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Plumber Services — Iraq Baghdad</w:t>
      </w:r>
    </w:p>
    <w:p>
      <w:pPr>
        <w:pStyle w:val="BodyText"/>
      </w:pPr>
      <w:r>
        <w:t xml:space="preserve">Official Estimate Document</w:t>
      </w:r>
    </w:p>
    <w:bookmarkEnd w:id="20"/>
    <w:p>
      <w:pPr>
        <w:pStyle w:val="BodyText"/>
      </w:pPr>
      <w:r>
        <w:rPr>
          <w:bCs/>
          <w:b/>
        </w:rPr>
        <w:t xml:space="preserve">Provider:</w:t>
      </w:r>
      <w:r>
        <w:t xml:space="preserve"> </w:t>
      </w:r>
      <w:r>
        <w:t xml:space="preserve">Tigris Plumbing &amp; Water Solutions LLC</w:t>
      </w:r>
      <w:r>
        <w:br/>
      </w:r>
      <w:r>
        <w:rPr>
          <w:bCs/>
          <w:b/>
        </w:rPr>
        <w:t xml:space="preserve">Address:</w:t>
      </w:r>
      <w:r>
        <w:t xml:space="preserve"> </w:t>
      </w:r>
      <w:r>
        <w:t xml:space="preserve">Al-Mansour District, Baghdad, Iraq</w:t>
      </w:r>
      <w:r>
        <w:br/>
      </w:r>
      <w:r>
        <w:rPr>
          <w:bCs/>
          <w:b/>
        </w:rPr>
        <w:t xml:space="preserve">Phone:</w:t>
      </w:r>
      <w:r>
        <w:t xml:space="preserve"> </w:t>
      </w:r>
      <w:r>
        <w:t xml:space="preserve">+964 770 123 4567</w:t>
      </w:r>
      <w:r>
        <w:br/>
      </w:r>
      <w:r>
        <w:rPr>
          <w:bCs/>
          <w:b/>
        </w:rPr>
        <w:t xml:space="preserve">Email:</w:t>
      </w:r>
      <w:r>
        <w:t xml:space="preserve"> </w:t>
      </w:r>
      <w:r>
        <w:t xml:space="preserve">info@tigrisplumbing.iq</w:t>
      </w:r>
      <w:r>
        <w:br/>
      </w:r>
      <w:r>
        <w:rPr>
          <w:bCs/>
          <w:b/>
        </w:rPr>
        <w:t xml:space="preserve">Commercial Registration No.:</w:t>
      </w:r>
      <w:r>
        <w:t xml:space="preserve"> </w:t>
      </w:r>
      <w:r>
        <w:t xml:space="preserve">IQ-BGH-2024-08841</w:t>
      </w:r>
    </w:p>
    <w:p>
      <w:pPr>
        <w:pStyle w:val="BodyText"/>
      </w:pPr>
      <w:r>
        <w:rPr>
          <w:bCs/>
          <w:b/>
        </w:rPr>
        <w:t xml:space="preserve">Client:</w:t>
      </w:r>
      <w:r>
        <w:t xml:space="preserve"> </w:t>
      </w:r>
      <w:r>
        <w:t xml:space="preserve">Al-Rashid Residential Complex Management</w:t>
      </w:r>
      <w:r>
        <w:br/>
      </w:r>
      <w:r>
        <w:rPr>
          <w:bCs/>
          <w:b/>
        </w:rPr>
        <w:t xml:space="preserve">Address:</w:t>
      </w:r>
      <w:r>
        <w:t xml:space="preserve"> </w:t>
      </w:r>
      <w:r>
        <w:t xml:space="preserve">Al-Rashid Street, Baghdad, Iraq</w:t>
      </w:r>
      <w:r>
        <w:br/>
      </w:r>
      <w:r>
        <w:rPr>
          <w:bCs/>
          <w:b/>
        </w:rPr>
        <w:t xml:space="preserve">Contact Person:</w:t>
      </w:r>
      <w:r>
        <w:t xml:space="preserve"> </w:t>
      </w:r>
      <w:r>
        <w:t xml:space="preserve">Eng. Khalid Al-Jubouri</w:t>
      </w:r>
      <w:r>
        <w:br/>
      </w:r>
      <w:r>
        <w:rPr>
          <w:bCs/>
          <w:b/>
        </w:rPr>
        <w:t xml:space="preserve">Phone:</w:t>
      </w:r>
      <w:r>
        <w:t xml:space="preserve"> </w:t>
      </w:r>
      <w:r>
        <w:t xml:space="preserve">+964 781 987 6543</w:t>
      </w:r>
      <w:r>
        <w:br/>
      </w:r>
      <w:r>
        <w:rPr>
          <w:bCs/>
          <w:b/>
        </w:rPr>
        <w:t xml:space="preserve">Email:</w:t>
      </w:r>
      <w:r>
        <w:t xml:space="preserve"> </w:t>
      </w:r>
      <w:r>
        <w:t xml:space="preserve">k.aljubouri@rashidcomplex.iq</w:t>
      </w:r>
    </w:p>
    <w:p>
      <w:pPr>
        <w:pStyle w:val="BodyText"/>
      </w:pPr>
      <w:r>
        <w:t xml:space="preserve">Quotation No.:</w:t>
      </w:r>
      <w:r>
        <w:t xml:space="preserve"> </w:t>
      </w:r>
      <w:r>
        <w:t xml:space="preserve">QTE-BGH-2025-00347</w:t>
      </w:r>
      <w:r>
        <w:br/>
      </w:r>
      <w:r>
        <w:t xml:space="preserve">Date of Issue:</w:t>
      </w:r>
      <w:r>
        <w:t xml:space="preserve"> </w:t>
      </w:r>
      <w:r>
        <w:t xml:space="preserve">14 June 2025</w:t>
      </w:r>
      <w:r>
        <w:br/>
      </w:r>
      <w:r>
        <w:t xml:space="preserve">Valid Until:</w:t>
      </w:r>
      <w:r>
        <w:t xml:space="preserve"> </w:t>
      </w:r>
      <w:r>
        <w:t xml:space="preserve">14 July 2025 (30 days)</w:t>
      </w:r>
    </w:p>
    <w:p>
      <w:pPr>
        <w:pStyle w:val="BodyText"/>
      </w:pPr>
      <w:r>
        <w:t xml:space="preserve">Project Location:</w:t>
      </w:r>
      <w:r>
        <w:t xml:space="preserve"> </w:t>
      </w:r>
      <w:r>
        <w:t xml:space="preserve">Al-Rashid District, Baghdad, Iraq</w:t>
      </w:r>
      <w:r>
        <w:br/>
      </w:r>
      <w:r>
        <w:t xml:space="preserve">Estimated Start Date:</w:t>
      </w:r>
      <w:r>
        <w:t xml:space="preserve"> </w:t>
      </w:r>
      <w:r>
        <w:t xml:space="preserve">22 June 2025</w:t>
      </w:r>
      <w:r>
        <w:br/>
      </w:r>
      <w:r>
        <w:t xml:space="preserve">Estimated Duration:</w:t>
      </w:r>
      <w:r>
        <w:t xml:space="preserve"> </w:t>
      </w:r>
      <w:r>
        <w:t xml:space="preserve">12 working days</w:t>
      </w:r>
    </w:p>
    <w:bookmarkStart w:id="21" w:name="X02b7b556bef53e2bf4b6841216fff7b1cd77986"/>
    <w:p>
      <w:pPr>
        <w:pStyle w:val="Heading2"/>
      </w:pPr>
      <w:r>
        <w:t xml:space="preserve">1. Scope of Work — Plumber Services in Iraq Baghdad</w:t>
      </w:r>
    </w:p>
    <w:p>
      <w:pPr>
        <w:pStyle w:val="FirstParagraph"/>
      </w:pPr>
      <w:r>
        <w:t xml:space="preserve">This Quotation Estimate is issued by Tigris Plumbing &amp; Water Solutions LLC for the comprehensive provision of Plumber services at the Al-Rashid Residential Complex located in the Al-Rashid District of Baghdad, Iraq. The scope encompasses the full inspection, repair, replacement, and maintenance of all plumbing infrastructure within the complex, including but not limited to the main water supply lines, drainage systems, hot water circulation units, and individual apartment plumbing fixtures. All work shall be carried out in accordance with the Iraqi Building Code (IBC) standards and the municipal regulations of Baghdad Governorate. The Plumber team assigned to this project will consist of a senior lead plumber, two certified assistant plumbers, and one pipe-fitting specialist, all of whom hold valid Iraqi Ministry of Construction and Housing professional licenses.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Full inspection and diagnostic assessment of all plumbing lines (ground floor to 8th floor)</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corroded galvanized steel main water supply pipes (DN 50 &amp; DN 25)</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Installation of new PPR hot and cold water distribution lines per apartment</w:t>
            </w:r>
          </w:p>
        </w:tc>
        <w:tc>
          <w:tcPr/>
          <w:p>
            <w:pPr>
              <w:pStyle w:val="Compact"/>
              <w:jc w:val="left"/>
            </w:pPr>
            <w:r>
              <w:t xml:space="preserve">48</w:t>
            </w:r>
          </w:p>
        </w:tc>
        <w:tc>
          <w:tcPr/>
          <w:p>
            <w:pPr>
              <w:pStyle w:val="Compact"/>
              <w:jc w:val="left"/>
            </w:pPr>
            <w:r>
              <w:t xml:space="preserve">Apartment</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4</w:t>
            </w:r>
          </w:p>
        </w:tc>
        <w:tc>
          <w:tcPr/>
          <w:p>
            <w:pPr>
              <w:pStyle w:val="Compact"/>
              <w:jc w:val="left"/>
            </w:pPr>
            <w:r>
              <w:t xml:space="preserve">Repair and resealing of drainage and sewage stack pipes (PVC 110mm)</w:t>
            </w:r>
          </w:p>
        </w:tc>
        <w:tc>
          <w:tcPr/>
          <w:p>
            <w:pPr>
              <w:pStyle w:val="Compact"/>
              <w:jc w:val="left"/>
            </w:pPr>
            <w:r>
              <w:t xml:space="preserve">6</w:t>
            </w:r>
          </w:p>
        </w:tc>
        <w:tc>
          <w:tcPr/>
          <w:p>
            <w:pPr>
              <w:pStyle w:val="Compact"/>
              <w:jc w:val="left"/>
            </w:pPr>
            <w:r>
              <w:t xml:space="preserve">Stack</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Replacement of 48 sets of bathroom fixtures (toilet, basin, shower, taps)</w:t>
            </w:r>
          </w:p>
        </w:tc>
        <w:tc>
          <w:tcPr/>
          <w:p>
            <w:pPr>
              <w:pStyle w:val="Compact"/>
              <w:jc w:val="left"/>
            </w:pPr>
            <w:r>
              <w:t xml:space="preserve">48</w:t>
            </w:r>
          </w:p>
        </w:tc>
        <w:tc>
          <w:tcPr/>
          <w:p>
            <w:pPr>
              <w:pStyle w:val="Compact"/>
              <w:jc w:val="left"/>
            </w:pPr>
            <w:r>
              <w:t xml:space="preserve">Set</w:t>
            </w:r>
          </w:p>
        </w:tc>
        <w:tc>
          <w:tcPr/>
          <w:p>
            <w:pPr>
              <w:pStyle w:val="Compact"/>
              <w:jc w:val="left"/>
            </w:pPr>
            <w:r>
              <w:t xml:space="preserve">275,000</w:t>
            </w:r>
          </w:p>
        </w:tc>
        <w:tc>
          <w:tcPr/>
          <w:p>
            <w:pPr>
              <w:pStyle w:val="Compact"/>
              <w:jc w:val="left"/>
            </w:pPr>
            <w:r>
              <w:t xml:space="preserve">13,200,000</w:t>
            </w:r>
          </w:p>
        </w:tc>
      </w:tr>
      <w:tr>
        <w:tc>
          <w:tcPr/>
          <w:p>
            <w:pPr>
              <w:pStyle w:val="Compact"/>
              <w:jc w:val="left"/>
            </w:pPr>
            <w:r>
              <w:t xml:space="preserve">6</w:t>
            </w:r>
          </w:p>
        </w:tc>
        <w:tc>
          <w:tcPr/>
          <w:p>
            <w:pPr>
              <w:pStyle w:val="Compact"/>
              <w:jc w:val="left"/>
            </w:pPr>
            <w:r>
              <w:t xml:space="preserve">Installation of 2 new 500L hot water storage tanks with circulation pump</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7</w:t>
            </w:r>
          </w:p>
        </w:tc>
        <w:tc>
          <w:tcPr/>
          <w:p>
            <w:pPr>
              <w:pStyle w:val="Compact"/>
              <w:jc w:val="left"/>
            </w:pPr>
            <w:r>
              <w:t xml:space="preserve">Pressure testing, flushing, and commissioning of all new plumbing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Removal and lawful disposal of old pipes, fixtures, and construction debris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Supply of all necessary fittings, valves, gaskets, and sealants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10</w:t>
            </w:r>
          </w:p>
        </w:tc>
        <w:tc>
          <w:tcPr/>
          <w:p>
            <w:pPr>
              <w:pStyle w:val="Compact"/>
              <w:jc w:val="left"/>
            </w:pPr>
            <w:r>
              <w:t xml:space="preserve">Project supervision, safety compliance, and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 (IQD)</w:t>
            </w:r>
          </w:p>
        </w:tc>
        <w:tc>
          <w:tcPr/>
          <w:p>
            <w:pPr>
              <w:pStyle w:val="Compact"/>
              <w:jc w:val="left"/>
            </w:pPr>
            <w:r>
              <w:t xml:space="preserve">53,660,000</w:t>
            </w:r>
          </w:p>
        </w:tc>
      </w:tr>
      <w:tr>
        <w:tc>
          <w:tcPr>
            <w:gridSpan w:val="5"/>
          </w:tcPr>
          <w:p>
            <w:pPr>
              <w:pStyle w:val="Compact"/>
              <w:jc w:val="right"/>
            </w:pPr>
            <w:r>
              <w:t xml:space="preserve">VAT (5% — Iraqi Standard Rate)</w:t>
            </w:r>
          </w:p>
        </w:tc>
        <w:tc>
          <w:tcPr/>
          <w:p>
            <w:pPr>
              <w:pStyle w:val="Compact"/>
              <w:jc w:val="left"/>
            </w:pPr>
            <w:r>
              <w:t xml:space="preserve">2,683,000</w:t>
            </w:r>
          </w:p>
        </w:tc>
      </w:tr>
      <w:tr>
        <w:tc>
          <w:tcPr>
            <w:gridSpan w:val="5"/>
          </w:tcPr>
          <w:p>
            <w:pPr>
              <w:pStyle w:val="Compact"/>
              <w:jc w:val="right"/>
            </w:pPr>
            <w:r>
              <w:t xml:space="preserve">GRAND TOTAL (IQD)</w:t>
            </w:r>
          </w:p>
        </w:tc>
        <w:tc>
          <w:tcPr/>
          <w:p>
            <w:pPr>
              <w:pStyle w:val="Compact"/>
              <w:jc w:val="left"/>
            </w:pPr>
            <w:r>
              <w:t xml:space="preserve">56,343,000</w:t>
            </w:r>
          </w:p>
        </w:tc>
      </w:tr>
    </w:tbl>
    <w:bookmarkEnd w:id="22"/>
    <w:bookmarkStart w:id="23" w:name="payment-terms"/>
    <w:p>
      <w:pPr>
        <w:pStyle w:val="Heading2"/>
      </w:pPr>
      <w:r>
        <w:t xml:space="preserve">3. Payment Terms</w:t>
      </w:r>
    </w:p>
    <w:p>
      <w:pPr>
        <w:pStyle w:val="FirstParagraph"/>
      </w:pPr>
      <w:r>
        <w:t xml:space="preserve">All amounts stated in this Quotation Estimate are denominated in Iraqi Dinar (IQD). Payment shall be structured as follows: 30% advance payment upon signing of the work order (IQD 16,902,900); 40% progress payment upon completion of pipe replacement and fixture installation (IQD 22,537,200); and 30% final balance payment upon successful commissioning, pressure testing, and client sign-off (IQD 16,902,900). Payments shall be made via bank transfer to the provider's account at the Central Bank of Iraq, Baghdad branch. No work shall commence until the advance payment is confirmed in the provider's account.</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Prices are subject to revision upon expiry due to fluctuating material costs in the Baghdad market.</w:t>
      </w:r>
    </w:p>
    <w:p>
      <w:pPr>
        <w:pStyle w:val="BodyText"/>
      </w:pPr>
      <w:r>
        <w:rPr>
          <w:bCs/>
          <w:b/>
        </w:rPr>
        <w:t xml:space="preserve">4.2</w:t>
      </w:r>
      <w:r>
        <w:t xml:space="preserve"> </w:t>
      </w:r>
      <w:r>
        <w:t xml:space="preserve">The Plumber services described herein include all labor, standard tools, and consumables. Any work outside the defined scope will be subject to a separate supplementary quotation.</w:t>
      </w:r>
    </w:p>
    <w:p>
      <w:pPr>
        <w:pStyle w:val="BodyText"/>
      </w:pPr>
      <w:r>
        <w:rPr>
          <w:bCs/>
          <w:b/>
        </w:rPr>
        <w:t xml:space="preserve">4.3</w:t>
      </w:r>
      <w:r>
        <w:t xml:space="preserve"> </w:t>
      </w:r>
      <w:r>
        <w:t xml:space="preserve">The provider warrants all workmanship for a period of twenty-four (24) months from the date of final acceptance. Materials carry their respective manufacturer warranties.</w:t>
      </w:r>
    </w:p>
    <w:p>
      <w:pPr>
        <w:pStyle w:val="BodyText"/>
      </w:pPr>
      <w:r>
        <w:rPr>
          <w:bCs/>
          <w:b/>
        </w:rPr>
        <w:t xml:space="preserve">4.4</w:t>
      </w:r>
      <w:r>
        <w:t xml:space="preserve"> </w:t>
      </w:r>
      <w:r>
        <w:t xml:space="preserve">The client shall ensure uninterrupted access to all floors and areas of the complex during the project duration. Delays caused by client-side access restrictions will extend the project timeline proportionally.</w:t>
      </w:r>
    </w:p>
    <w:p>
      <w:pPr>
        <w:pStyle w:val="BodyText"/>
      </w:pPr>
      <w:r>
        <w:rPr>
          <w:bCs/>
          <w:b/>
        </w:rPr>
        <w:t xml:space="preserve">4.5</w:t>
      </w:r>
      <w:r>
        <w:t xml:space="preserve"> </w:t>
      </w:r>
      <w:r>
        <w:t xml:space="preserve">All work shall comply with the safety regulations issued by the Baghdad Municipality and the Iraqi Ministry of Labor. The provider carries full public liability insurance coverage for operations within Iraq Baghdad.</w:t>
      </w:r>
    </w:p>
    <w:p>
      <w:pPr>
        <w:pStyle w:val="BodyText"/>
      </w:pPr>
      <w:r>
        <w:rPr>
          <w:bCs/>
          <w:b/>
        </w:rPr>
        <w:t xml:space="preserve">4.6</w:t>
      </w:r>
      <w:r>
        <w:t xml:space="preserve"> </w:t>
      </w:r>
      <w:r>
        <w:t xml:space="preserve">In the event of a dispute, both parties agree to resolve matters through amicable negotiation. Should negotiation fail, the dispute shall be referred to the Baghdad Commercial Court in accordance with Iraqi law.</w:t>
      </w:r>
    </w:p>
    <w:p>
      <w:pPr>
        <w:pStyle w:val="BodyText"/>
      </w:pPr>
      <w:r>
        <w:rPr>
          <w:bCs/>
          <w:b/>
        </w:rPr>
        <w:t xml:space="preserve">4.7</w:t>
      </w:r>
      <w:r>
        <w:t xml:space="preserve"> </w:t>
      </w:r>
      <w:r>
        <w:t xml:space="preserve">This Quotation Estimate does not constitute a binding contract until both parties have signed and stamped the attached work order agreement.</w:t>
      </w:r>
    </w:p>
    <w:bookmarkEnd w:id="24"/>
    <w:bookmarkStart w:id="25" w:name="acceptance-and-authorization"/>
    <w:p>
      <w:pPr>
        <w:pStyle w:val="Heading2"/>
      </w:pPr>
      <w:r>
        <w:t xml:space="preserve">5. Acceptance and Authorization</w:t>
      </w:r>
    </w:p>
    <w:p>
      <w:pPr>
        <w:pStyle w:val="FirstParagraph"/>
      </w:pPr>
      <w:r>
        <w:rPr>
          <w:bCs/>
          <w:b/>
        </w:rPr>
        <w:t xml:space="preserve">For Tigris Plumbing &amp; Water Solutions LLC</w:t>
      </w:r>
      <w:r>
        <w:br/>
      </w:r>
      <w:r>
        <w:t xml:space="preserve">Name: Eng. Samir Al-Hassani</w:t>
      </w:r>
      <w:r>
        <w:br/>
      </w:r>
      <w:r>
        <w:t xml:space="preserve">Title: Lead Plumber / Project Manager</w:t>
      </w:r>
      <w:r>
        <w:br/>
      </w:r>
      <w:r>
        <w:t xml:space="preserve">Date: _______________</w:t>
      </w:r>
    </w:p>
    <w:p>
      <w:pPr>
        <w:pStyle w:val="BodyText"/>
      </w:pPr>
      <w:r>
        <w:rPr>
          <w:bCs/>
          <w:b/>
        </w:rPr>
        <w:t xml:space="preserve">For Al-Rashid Residential Complex</w:t>
      </w:r>
      <w:r>
        <w:br/>
      </w:r>
      <w:r>
        <w:t xml:space="preserve">Name: Eng. Khalid Al-Jubouri</w:t>
      </w:r>
      <w:r>
        <w:br/>
      </w:r>
      <w:r>
        <w:t xml:space="preserve">Title: Complex Manager</w:t>
      </w:r>
      <w:r>
        <w:br/>
      </w:r>
      <w:r>
        <w:t xml:space="preserve">Date: _______________</w:t>
      </w:r>
    </w:p>
    <w:p>
      <w:pPr>
        <w:pStyle w:val="BodyText"/>
      </w:pPr>
      <w:r>
        <w:rPr>
          <w:bCs/>
          <w:b/>
        </w:rPr>
        <w:t xml:space="preserve">Note:</w:t>
      </w:r>
      <w:r>
        <w:t xml:space="preserve"> </w:t>
      </w:r>
      <w:r>
        <w:t xml:space="preserve">This Quotation Estimate is prepared specifically for plumbing works in Iraq Baghdad and is governed by the laws of the Republic of Iraq. All prices are inclusive of local transportation within Baghdad city limits. Work outside the Baghdad Governorate boundary will incur additional travel and accommodation charges to be quoted separately. The provider reserves the right to substitute equivalent materials if specified items are unavailable in the local Baghdad market, subject to prior written approval from the client.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Iraq Baghdad</dc:title>
  <dc:creator/>
  <dc:language>en</dc:language>
  <cp:keywords/>
  <dcterms:created xsi:type="dcterms:W3CDTF">2026-10-10T02:54:27Z</dcterms:created>
  <dcterms:modified xsi:type="dcterms:W3CDTF">2026-10-10T02:54:27Z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