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quotation-estimate"/>
    <w:p>
      <w:pPr>
        <w:pStyle w:val="Heading1"/>
      </w:pPr>
      <w:r>
        <w:t xml:space="preserve">Quotation Estimate</w:t>
      </w:r>
    </w:p>
    <w:p>
      <w:pPr>
        <w:pStyle w:val="FirstParagraph"/>
      </w:pPr>
      <w:r>
        <w:t xml:space="preserve">Professional Plumber Services — Venezuela Caracas</w:t>
      </w:r>
    </w:p>
    <w:p>
      <w:pPr>
        <w:pStyle w:val="BodyText"/>
      </w:pPr>
      <w:r>
        <w:t xml:space="preserve">QTE-2025-04782</w:t>
      </w:r>
    </w:p>
    <w:bookmarkEnd w:id="20"/>
    <w:p>
      <w:pPr>
        <w:pStyle w:val="BodyText"/>
      </w:pPr>
      <w:r>
        <w:rPr>
          <w:bCs/>
          <w:b/>
        </w:rPr>
        <w:t xml:space="preserve">Service Provider:</w:t>
      </w:r>
      <w:r>
        <w:br/>
      </w:r>
      <w:r>
        <w:t xml:space="preserve">HidroServicios del Este, C.A.</w:t>
      </w:r>
      <w:r>
        <w:br/>
      </w:r>
      <w:r>
        <w:t xml:space="preserve">RIF: J-45872319-0</w:t>
      </w:r>
      <w:r>
        <w:br/>
      </w:r>
      <w:r>
        <w:t xml:space="preserve">Av. Francisco de Miranda, Torre Empresarial, Piso 7</w:t>
      </w:r>
      <w:r>
        <w:br/>
      </w:r>
      <w:r>
        <w:t xml:space="preserve">Chacao, Caracas, Venezuela</w:t>
      </w:r>
      <w:r>
        <w:br/>
      </w:r>
      <w:r>
        <w:t xml:space="preserve">Tel: +58 (212) 555-4821</w:t>
      </w:r>
      <w:r>
        <w:br/>
      </w:r>
      <w:r>
        <w:t xml:space="preserve">Email: cotizaciones@hidroservicioseste.com.ve</w:t>
      </w:r>
    </w:p>
    <w:p>
      <w:pPr>
        <w:pStyle w:val="BodyText"/>
      </w:pPr>
      <w:r>
        <w:rPr>
          <w:bCs/>
          <w:b/>
        </w:rPr>
        <w:t xml:space="preserve">Quotation Date:</w:t>
      </w:r>
      <w:r>
        <w:br/>
      </w:r>
      <w:r>
        <w:t xml:space="preserve">June 12, 2025</w:t>
      </w:r>
      <w:r>
        <w:br/>
      </w:r>
      <w:r>
        <w:rPr>
          <w:bCs/>
          <w:b/>
        </w:rPr>
        <w:t xml:space="preserve">Valid Until:</w:t>
      </w:r>
      <w:r>
        <w:br/>
      </w:r>
      <w:r>
        <w:t xml:space="preserve">July 12, 2025 (30 days)</w:t>
      </w:r>
      <w:r>
        <w:br/>
      </w:r>
      <w:r>
        <w:rPr>
          <w:bCs/>
          <w:b/>
        </w:rPr>
        <w:t xml:space="preserve">Prepared By:</w:t>
      </w:r>
      <w:r>
        <w:br/>
      </w:r>
      <w:r>
        <w:t xml:space="preserve">Ing. Carlos Mendoza</w:t>
      </w:r>
      <w:r>
        <w:br/>
      </w:r>
      <w:r>
        <w:t xml:space="preserve">Senior Plumber &amp; Project Coordinator</w:t>
      </w:r>
    </w:p>
    <w:p>
      <w:pPr>
        <w:pStyle w:val="BodyText"/>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Sra. María Élvarez Ríos</w:t>
            </w:r>
          </w:p>
        </w:tc>
        <w:tc>
          <w:tcPr/>
          <w:p>
            <w:pPr>
              <w:pStyle w:val="Compact"/>
              <w:jc w:val="left"/>
            </w:pPr>
            <w:r>
              <w:rPr>
                <w:bCs/>
                <w:b/>
              </w:rPr>
              <w:t xml:space="preserve">C.I. / RIF:</w:t>
            </w:r>
            <w:r>
              <w:t xml:space="preserve"> </w:t>
            </w:r>
            <w:r>
              <w:t xml:space="preserve">V-14.287.653</w:t>
            </w:r>
          </w:p>
        </w:tc>
      </w:tr>
      <w:tr>
        <w:tc>
          <w:tcPr/>
          <w:p>
            <w:pPr>
              <w:pStyle w:val="Compact"/>
              <w:jc w:val="left"/>
            </w:pPr>
            <w:r>
              <w:rPr>
                <w:bCs/>
                <w:b/>
              </w:rPr>
              <w:t xml:space="preserve">Property Address:</w:t>
            </w:r>
            <w:r>
              <w:t xml:space="preserve"> </w:t>
            </w:r>
            <w:r>
              <w:t xml:space="preserve">Urb. El Rosal, Av. Principal, Casa 14B, Chacao, Caracas, Venezuela</w:t>
            </w:r>
          </w:p>
        </w:tc>
        <w:tc>
          <w:tcPr/>
          <w:p>
            <w:pPr>
              <w:pStyle w:val="Compact"/>
              <w:jc w:val="left"/>
            </w:pPr>
            <w:r>
              <w:rPr>
                <w:bCs/>
                <w:b/>
              </w:rPr>
              <w:t xml:space="preserve">Contact Phone:</w:t>
            </w:r>
            <w:r>
              <w:t xml:space="preserve"> </w:t>
            </w:r>
            <w:r>
              <w:t xml:space="preserve">+58 (412) 773-9012</w:t>
            </w:r>
          </w:p>
        </w:tc>
      </w:tr>
      <w:tr>
        <w:tc>
          <w:tcPr/>
          <w:p>
            <w:pPr>
              <w:pStyle w:val="Compact"/>
              <w:jc w:val="left"/>
            </w:pPr>
            <w:r>
              <w:rPr>
                <w:bCs/>
                <w:b/>
              </w:rPr>
              <w:t xml:space="preserve">Property Type:</w:t>
            </w:r>
            <w:r>
              <w:t xml:space="preserve"> </w:t>
            </w:r>
            <w:r>
              <w:t xml:space="preserve">Residential (3 floors, 4 bathrooms, 2 kitchens)</w:t>
            </w:r>
          </w:p>
        </w:tc>
        <w:tc>
          <w:tcPr/>
          <w:p>
            <w:pPr>
              <w:pStyle w:val="Compact"/>
              <w:jc w:val="left"/>
            </w:pPr>
            <w:r>
              <w:rPr>
                <w:bCs/>
                <w:b/>
              </w:rPr>
              <w:t xml:space="preserve">Reference:</w:t>
            </w:r>
            <w:r>
              <w:t xml:space="preserve"> </w:t>
            </w:r>
            <w:r>
              <w:t xml:space="preserve">Quotation Estimate for full plumbing system inspection and repair</w:t>
            </w:r>
          </w:p>
        </w:tc>
      </w:tr>
    </w:tbl>
    <w:p>
      <w:pPr>
        <w:pStyle w:val="BodyText"/>
      </w:pPr>
      <w:r>
        <w:t xml:space="preserve">Scope of Work — Plumber Services in Venezuela Caracas</w:t>
      </w:r>
    </w:p>
    <w:p>
      <w:pPr>
        <w:pStyle w:val="BodyText"/>
      </w:pPr>
      <w:r>
        <w:t xml:space="preserve">This</w:t>
      </w:r>
      <w:r>
        <w:t xml:space="preserve"> </w:t>
      </w:r>
      <w:r>
        <w:t xml:space="preserve">Quotation Estimate</w:t>
      </w:r>
      <w:r>
        <w:t xml:space="preserve"> </w:t>
      </w:r>
      <w:r>
        <w:t xml:space="preserve">is issued by HidroServicios del Este, C.A. for the provision of comprehensive</w:t>
      </w:r>
      <w:r>
        <w:t xml:space="preserve"> </w:t>
      </w:r>
      <w:r>
        <w:t xml:space="preserve">Plumber</w:t>
      </w:r>
      <w:r>
        <w:t xml:space="preserve"> </w:t>
      </w:r>
      <w:r>
        <w:t xml:space="preserve">services at the residential property located in Chacao, Caracas, Venezuela. The scope encompasses a complete diagnostic inspection of the existing plumbing infrastructure, followed by necessary repairs, replacements, and preventive maintenance to ensure full compliance with the Venezuelan National Building Code (Código de Construcción Nacional) and the sanitary regulations established by the Alcaldía de Chacao and the national water authority (Hidrovenezuela).</w:t>
      </w:r>
    </w:p>
    <w:p>
      <w:pPr>
        <w:pStyle w:val="BodyText"/>
      </w:pPr>
      <w:r>
        <w:t xml:space="preserve">The</w:t>
      </w:r>
      <w:r>
        <w:t xml:space="preserve"> </w:t>
      </w:r>
      <w:r>
        <w:t xml:space="preserve">Plumber</w:t>
      </w:r>
      <w:r>
        <w:t xml:space="preserve"> </w:t>
      </w:r>
      <w:r>
        <w:t xml:space="preserve">team assigned to this project will consist of two licensed technicians and one apprentice, all registered with the Colegio de Ingenieros de Venezuela and holding valid professional permits to operate within the Caracas metropolitan area. All work will be performed in accordance with the standards set forth by the Instituto Nacional de Investigaciones Científicas (INIC) for hydraulic installations in residential buildings.</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Plumber Service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Subtotal (USD)</w:t>
            </w:r>
          </w:p>
        </w:tc>
        <w:tc>
          <w:tcPr/>
          <w:p>
            <w:pPr>
              <w:pStyle w:val="Compact"/>
              <w:jc w:val="left"/>
            </w:pPr>
            <w:r>
              <w:t xml:space="preserve">Estimated Duration</w:t>
            </w:r>
          </w:p>
        </w:tc>
      </w:tr>
      <w:tr>
        <w:tc>
          <w:tcPr/>
          <w:p>
            <w:pPr>
              <w:pStyle w:val="Compact"/>
              <w:jc w:val="left"/>
            </w:pPr>
            <w:r>
              <w:t xml:space="preserve">1</w:t>
            </w:r>
          </w:p>
        </w:tc>
        <w:tc>
          <w:tcPr/>
          <w:p>
            <w:pPr>
              <w:pStyle w:val="Compact"/>
              <w:jc w:val="left"/>
            </w:pPr>
            <w:r>
              <w:t xml:space="preserve">Complete diagnostic inspection of all plumbing lines (supply and drainage) across 3 floors, including pressure testing and thermal imaging for hidden leaks</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1 day</w:t>
            </w:r>
          </w:p>
        </w:tc>
      </w:tr>
      <w:tr>
        <w:tc>
          <w:tcPr/>
          <w:p>
            <w:pPr>
              <w:pStyle w:val="Compact"/>
              <w:jc w:val="left"/>
            </w:pPr>
            <w:r>
              <w:t xml:space="preserve">2</w:t>
            </w:r>
          </w:p>
        </w:tc>
        <w:tc>
          <w:tcPr/>
          <w:p>
            <w:pPr>
              <w:pStyle w:val="Compact"/>
              <w:jc w:val="left"/>
            </w:pPr>
            <w:r>
              <w:t xml:space="preserve">Replacement of corroded copper supply pipes (Type L, 1/2" and 3/4") in bathrooms 1 through 4 and both kitchens</w:t>
            </w:r>
          </w:p>
        </w:tc>
        <w:tc>
          <w:tcPr/>
          <w:p>
            <w:pPr>
              <w:pStyle w:val="Compact"/>
              <w:jc w:val="left"/>
            </w:pPr>
            <w:r>
              <w:t xml:space="preserve">120</w:t>
            </w:r>
          </w:p>
        </w:tc>
        <w:tc>
          <w:tcPr/>
          <w:p>
            <w:pPr>
              <w:pStyle w:val="Compact"/>
              <w:jc w:val="left"/>
            </w:pPr>
            <w:r>
              <w:t xml:space="preserve">$8.50</w:t>
            </w:r>
          </w:p>
        </w:tc>
        <w:tc>
          <w:tcPr/>
          <w:p>
            <w:pPr>
              <w:pStyle w:val="Compact"/>
              <w:jc w:val="left"/>
            </w:pPr>
            <w:r>
              <w:t xml:space="preserve">$1,020.00</w:t>
            </w:r>
          </w:p>
        </w:tc>
        <w:tc>
          <w:tcPr/>
          <w:p>
            <w:pPr>
              <w:pStyle w:val="Compact"/>
              <w:jc w:val="left"/>
            </w:pPr>
            <w:r>
              <w:t xml:space="preserve">3 days</w:t>
            </w:r>
          </w:p>
        </w:tc>
      </w:tr>
      <w:tr>
        <w:tc>
          <w:tcPr/>
          <w:p>
            <w:pPr>
              <w:pStyle w:val="Compact"/>
              <w:jc w:val="left"/>
            </w:pPr>
            <w:r>
              <w:t xml:space="preserve">3</w:t>
            </w:r>
          </w:p>
        </w:tc>
        <w:tc>
          <w:tcPr/>
          <w:p>
            <w:pPr>
              <w:pStyle w:val="Compact"/>
              <w:jc w:val="left"/>
            </w:pPr>
            <w:r>
              <w:t xml:space="preserve">Replacement of PVC drainage pipes (4" and 2") in main stack and branch lines, including all fittings, couplings, and cleanouts</w:t>
            </w:r>
          </w:p>
        </w:tc>
        <w:tc>
          <w:tcPr/>
          <w:p>
            <w:pPr>
              <w:pStyle w:val="Compact"/>
              <w:jc w:val="left"/>
            </w:pPr>
            <w:r>
              <w:t xml:space="preserve">85</w:t>
            </w:r>
          </w:p>
        </w:tc>
        <w:tc>
          <w:tcPr/>
          <w:p>
            <w:pPr>
              <w:pStyle w:val="Compact"/>
              <w:jc w:val="left"/>
            </w:pPr>
            <w:r>
              <w:t xml:space="preserve">$6.20</w:t>
            </w:r>
          </w:p>
        </w:tc>
        <w:tc>
          <w:tcPr/>
          <w:p>
            <w:pPr>
              <w:pStyle w:val="Compact"/>
              <w:jc w:val="left"/>
            </w:pPr>
            <w:r>
              <w:t xml:space="preserve">$527.00</w:t>
            </w:r>
          </w:p>
        </w:tc>
        <w:tc>
          <w:tcPr/>
          <w:p>
            <w:pPr>
              <w:pStyle w:val="Compact"/>
              <w:jc w:val="left"/>
            </w:pPr>
            <w:r>
              <w:t xml:space="preserve">2 days</w:t>
            </w:r>
          </w:p>
        </w:tc>
      </w:tr>
      <w:tr>
        <w:tc>
          <w:tcPr/>
          <w:p>
            <w:pPr>
              <w:pStyle w:val="Compact"/>
              <w:jc w:val="left"/>
            </w:pPr>
            <w:r>
              <w:t xml:space="preserve">4</w:t>
            </w:r>
          </w:p>
        </w:tc>
        <w:tc>
          <w:tcPr/>
          <w:p>
            <w:pPr>
              <w:pStyle w:val="Compact"/>
              <w:jc w:val="left"/>
            </w:pPr>
            <w:r>
              <w:t xml:space="preserve">Installation of 2 new water heaters (150-liter capacity, gas-powered) with full venting and safety valve installation</w:t>
            </w:r>
          </w:p>
        </w:tc>
        <w:tc>
          <w:tcPr/>
          <w:p>
            <w:pPr>
              <w:pStyle w:val="Compact"/>
              <w:jc w:val="left"/>
            </w:pPr>
            <w:r>
              <w:t xml:space="preserve">2</w:t>
            </w:r>
          </w:p>
        </w:tc>
        <w:tc>
          <w:tcPr/>
          <w:p>
            <w:pPr>
              <w:pStyle w:val="Compact"/>
              <w:jc w:val="left"/>
            </w:pPr>
            <w:r>
              <w:t xml:space="preserve">$420.00</w:t>
            </w:r>
          </w:p>
        </w:tc>
        <w:tc>
          <w:tcPr/>
          <w:p>
            <w:pPr>
              <w:pStyle w:val="Compact"/>
              <w:jc w:val="left"/>
            </w:pPr>
            <w:r>
              <w:t xml:space="preserve">$840.00</w:t>
            </w:r>
          </w:p>
        </w:tc>
        <w:tc>
          <w:tcPr/>
          <w:p>
            <w:pPr>
              <w:pStyle w:val="Compact"/>
              <w:jc w:val="left"/>
            </w:pPr>
            <w:r>
              <w:t xml:space="preserve">1 day</w:t>
            </w:r>
          </w:p>
        </w:tc>
      </w:tr>
      <w:tr>
        <w:tc>
          <w:tcPr/>
          <w:p>
            <w:pPr>
              <w:pStyle w:val="Compact"/>
              <w:jc w:val="left"/>
            </w:pPr>
            <w:r>
              <w:t xml:space="preserve">5</w:t>
            </w:r>
          </w:p>
        </w:tc>
        <w:tc>
          <w:tcPr/>
          <w:p>
            <w:pPr>
              <w:pStyle w:val="Compact"/>
              <w:jc w:val="left"/>
            </w:pPr>
            <w:r>
              <w:t xml:space="preserve">Replacement of 6 toilet units (dual-flush, low-flow) including all supply lines, wax seals, and mounting hardware</w:t>
            </w:r>
          </w:p>
        </w:tc>
        <w:tc>
          <w:tcPr/>
          <w:p>
            <w:pPr>
              <w:pStyle w:val="Compact"/>
              <w:jc w:val="left"/>
            </w:pPr>
            <w:r>
              <w:t xml:space="preserve">6</w:t>
            </w:r>
          </w:p>
        </w:tc>
        <w:tc>
          <w:tcPr/>
          <w:p>
            <w:pPr>
              <w:pStyle w:val="Compact"/>
              <w:jc w:val="left"/>
            </w:pPr>
            <w:r>
              <w:t xml:space="preserve">$185.00</w:t>
            </w:r>
          </w:p>
        </w:tc>
        <w:tc>
          <w:tcPr/>
          <w:p>
            <w:pPr>
              <w:pStyle w:val="Compact"/>
              <w:jc w:val="left"/>
            </w:pPr>
            <w:r>
              <w:t xml:space="preserve">$1,110.00</w:t>
            </w:r>
          </w:p>
        </w:tc>
        <w:tc>
          <w:tcPr/>
          <w:p>
            <w:pPr>
              <w:pStyle w:val="Compact"/>
              <w:jc w:val="left"/>
            </w:pPr>
            <w:r>
              <w:t xml:space="preserve">2 days</w:t>
            </w:r>
          </w:p>
        </w:tc>
      </w:tr>
      <w:tr>
        <w:tc>
          <w:tcPr/>
          <w:p>
            <w:pPr>
              <w:pStyle w:val="Compact"/>
              <w:jc w:val="left"/>
            </w:pPr>
            <w:r>
              <w:t xml:space="preserve">6</w:t>
            </w:r>
          </w:p>
        </w:tc>
        <w:tc>
          <w:tcPr/>
          <w:p>
            <w:pPr>
              <w:pStyle w:val="Compact"/>
              <w:jc w:val="left"/>
            </w:pPr>
            <w:r>
              <w:t xml:space="preserve">Replacement of 8 faucet assemblies (kitchen and bathroom) with ceramic cartridge valves and flexible supply hoses</w:t>
            </w:r>
          </w:p>
        </w:tc>
        <w:tc>
          <w:tcPr/>
          <w:p>
            <w:pPr>
              <w:pStyle w:val="Compact"/>
              <w:jc w:val="left"/>
            </w:pPr>
            <w:r>
              <w:t xml:space="preserve">8</w:t>
            </w:r>
          </w:p>
        </w:tc>
        <w:tc>
          <w:tcPr/>
          <w:p>
            <w:pPr>
              <w:pStyle w:val="Compact"/>
              <w:jc w:val="left"/>
            </w:pPr>
            <w:r>
              <w:t xml:space="preserve">$95.00</w:t>
            </w:r>
          </w:p>
        </w:tc>
        <w:tc>
          <w:tcPr/>
          <w:p>
            <w:pPr>
              <w:pStyle w:val="Compact"/>
              <w:jc w:val="left"/>
            </w:pPr>
            <w:r>
              <w:t xml:space="preserve">$760.00</w:t>
            </w:r>
          </w:p>
        </w:tc>
        <w:tc>
          <w:tcPr/>
          <w:p>
            <w:pPr>
              <w:pStyle w:val="Compact"/>
              <w:jc w:val="left"/>
            </w:pPr>
            <w:r>
              <w:t xml:space="preserve">1 day</w:t>
            </w:r>
          </w:p>
        </w:tc>
      </w:tr>
      <w:tr>
        <w:tc>
          <w:tcPr/>
          <w:p>
            <w:pPr>
              <w:pStyle w:val="Compact"/>
              <w:jc w:val="left"/>
            </w:pPr>
            <w:r>
              <w:t xml:space="preserve">7</w:t>
            </w:r>
          </w:p>
        </w:tc>
        <w:tc>
          <w:tcPr/>
          <w:p>
            <w:pPr>
              <w:pStyle w:val="Compact"/>
              <w:jc w:val="left"/>
            </w:pPr>
            <w:r>
              <w:t xml:space="preserve">Installation of a whole-house water filtration system (sediment + carbon + UV) with dedicated plumbing connections</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c>
          <w:tcPr/>
          <w:p>
            <w:pPr>
              <w:pStyle w:val="Compact"/>
              <w:jc w:val="left"/>
            </w:pPr>
            <w:r>
              <w:t xml:space="preserve">1 day</w:t>
            </w:r>
          </w:p>
        </w:tc>
      </w:tr>
      <w:tr>
        <w:tc>
          <w:tcPr/>
          <w:p>
            <w:pPr>
              <w:pStyle w:val="Compact"/>
              <w:jc w:val="left"/>
            </w:pPr>
            <w:r>
              <w:t xml:space="preserve">8</w:t>
            </w:r>
          </w:p>
        </w:tc>
        <w:tc>
          <w:tcPr/>
          <w:p>
            <w:pPr>
              <w:pStyle w:val="Compact"/>
              <w:jc w:val="left"/>
            </w:pPr>
            <w:r>
              <w:t xml:space="preserve">Installation of a 1,000-liter cistern (tanque de reserva) with overflow protection, inlet/outlet valves, and pump connection for gravity-fed supply</w:t>
            </w:r>
          </w:p>
        </w:tc>
        <w:tc>
          <w:tcPr/>
          <w:p>
            <w:pPr>
              <w:pStyle w:val="Compact"/>
              <w:jc w:val="left"/>
            </w:pPr>
            <w:r>
              <w:t xml:space="preserve">1</w:t>
            </w:r>
          </w:p>
        </w:tc>
        <w:tc>
          <w:tcPr/>
          <w:p>
            <w:pPr>
              <w:pStyle w:val="Compact"/>
              <w:jc w:val="left"/>
            </w:pPr>
            <w:r>
              <w:t xml:space="preserve">$520.00</w:t>
            </w:r>
          </w:p>
        </w:tc>
        <w:tc>
          <w:tcPr/>
          <w:p>
            <w:pPr>
              <w:pStyle w:val="Compact"/>
              <w:jc w:val="left"/>
            </w:pPr>
            <w:r>
              <w:t xml:space="preserve">$520.00</w:t>
            </w:r>
          </w:p>
        </w:tc>
        <w:tc>
          <w:tcPr/>
          <w:p>
            <w:pPr>
              <w:pStyle w:val="Compact"/>
              <w:jc w:val="left"/>
            </w:pPr>
            <w:r>
              <w:t xml:space="preserve">1 day</w:t>
            </w:r>
          </w:p>
        </w:tc>
      </w:tr>
      <w:tr>
        <w:tc>
          <w:tcPr/>
          <w:p>
            <w:pPr>
              <w:pStyle w:val="Compact"/>
              <w:jc w:val="left"/>
            </w:pPr>
            <w:r>
              <w:t xml:space="preserve">9</w:t>
            </w:r>
          </w:p>
        </w:tc>
        <w:tc>
          <w:tcPr/>
          <w:p>
            <w:pPr>
              <w:pStyle w:val="Compact"/>
              <w:jc w:val="left"/>
            </w:pPr>
            <w:r>
              <w:t xml:space="preserve">Sealing and waterproofing of all bathroom floors and shower areas using epoxy-based membrane (minimum 2 coats)</w:t>
            </w:r>
          </w:p>
        </w:tc>
        <w:tc>
          <w:tcPr/>
          <w:p>
            <w:pPr>
              <w:pStyle w:val="Compact"/>
              <w:jc w:val="left"/>
            </w:pPr>
            <w:r>
              <w:t xml:space="preserve">4</w:t>
            </w:r>
          </w:p>
        </w:tc>
        <w:tc>
          <w:tcPr/>
          <w:p>
            <w:pPr>
              <w:pStyle w:val="Compact"/>
              <w:jc w:val="left"/>
            </w:pPr>
            <w:r>
              <w:t xml:space="preserve">$210.00</w:t>
            </w:r>
          </w:p>
        </w:tc>
        <w:tc>
          <w:tcPr/>
          <w:p>
            <w:pPr>
              <w:pStyle w:val="Compact"/>
              <w:jc w:val="left"/>
            </w:pPr>
            <w:r>
              <w:t xml:space="preserve">$840.00</w:t>
            </w:r>
          </w:p>
        </w:tc>
        <w:tc>
          <w:tcPr/>
          <w:p>
            <w:pPr>
              <w:pStyle w:val="Compact"/>
              <w:jc w:val="left"/>
            </w:pPr>
            <w:r>
              <w:t xml:space="preserve">2 days</w:t>
            </w:r>
          </w:p>
        </w:tc>
      </w:tr>
      <w:tr>
        <w:tc>
          <w:tcPr/>
          <w:p>
            <w:pPr>
              <w:pStyle w:val="Compact"/>
              <w:jc w:val="left"/>
            </w:pPr>
            <w:r>
              <w:t xml:space="preserve">10</w:t>
            </w:r>
          </w:p>
        </w:tc>
        <w:tc>
          <w:tcPr/>
          <w:p>
            <w:pPr>
              <w:pStyle w:val="Compact"/>
              <w:jc w:val="left"/>
            </w:pPr>
            <w:r>
              <w:t xml:space="preserve">Final pressure test, flow verification, and issuance of compliance certificate for the Alcaldía de Chacao building inspection</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c>
          <w:tcPr/>
          <w:p>
            <w:pPr>
              <w:pStyle w:val="Compact"/>
              <w:jc w:val="left"/>
            </w:pPr>
            <w:r>
              <w:t xml:space="preserve">0.5 day</w:t>
            </w:r>
          </w:p>
        </w:tc>
      </w:tr>
    </w:tbl>
    <w:p>
      <w:pPr>
        <w:pStyle w:val="BodyText"/>
      </w:pPr>
      <w:r>
        <w:t xml:space="preserve">Cost Summary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 (Materials &amp; Labor)</w:t>
            </w:r>
          </w:p>
        </w:tc>
        <w:tc>
          <w:tcPr/>
          <w:p>
            <w:pPr>
              <w:pStyle w:val="Compact"/>
              <w:jc w:val="right"/>
            </w:pPr>
            <w:r>
              <w:rPr>
                <w:bCs/>
                <w:b/>
              </w:rPr>
              <w:t xml:space="preserve">$7,847.00</w:t>
            </w:r>
          </w:p>
        </w:tc>
      </w:tr>
      <w:tr>
        <w:tc>
          <w:tcPr/>
          <w:p>
            <w:pPr>
              <w:pStyle w:val="Compact"/>
              <w:jc w:val="left"/>
            </w:pPr>
            <w:r>
              <w:rPr>
                <w:bCs/>
                <w:b/>
              </w:rPr>
              <w:t xml:space="preserve">Applicable Tax (IVA 16% — Venezuelan National Tax Code)</w:t>
            </w:r>
          </w:p>
        </w:tc>
        <w:tc>
          <w:tcPr/>
          <w:p>
            <w:pPr>
              <w:pStyle w:val="Compact"/>
              <w:jc w:val="right"/>
            </w:pPr>
            <w:r>
              <w:rPr>
                <w:bCs/>
                <w:b/>
              </w:rPr>
              <w:t xml:space="preserve">$1,255.52</w:t>
            </w:r>
          </w:p>
        </w:tc>
      </w:tr>
      <w:tr>
        <w:tc>
          <w:tcPr/>
          <w:p>
            <w:pPr>
              <w:pStyle w:val="Compact"/>
              <w:jc w:val="left"/>
            </w:pPr>
            <w:r>
              <w:rPr>
                <w:bCs/>
                <w:b/>
              </w:rPr>
              <w:t xml:space="preserve">Transportation &amp; Logistics within Caracas Metropolitan Area</w:t>
            </w:r>
          </w:p>
        </w:tc>
        <w:tc>
          <w:tcPr/>
          <w:p>
            <w:pPr>
              <w:pStyle w:val="Compact"/>
              <w:jc w:val="right"/>
            </w:pPr>
            <w:r>
              <w:rPr>
                <w:bCs/>
                <w:b/>
              </w:rPr>
              <w:t xml:space="preserve">$150.00</w:t>
            </w:r>
          </w:p>
        </w:tc>
      </w:tr>
      <w:tr>
        <w:tc>
          <w:tcPr/>
          <w:p>
            <w:pPr>
              <w:pStyle w:val="Compact"/>
              <w:jc w:val="left"/>
            </w:pPr>
            <w:r>
              <w:rPr>
                <w:bCs/>
                <w:b/>
              </w:rPr>
              <w:t xml:space="preserve">TOTAL QUOTATION ESTIMATE (USD)</w:t>
            </w:r>
          </w:p>
        </w:tc>
        <w:tc>
          <w:tcPr/>
          <w:p>
            <w:pPr>
              <w:pStyle w:val="Compact"/>
              <w:jc w:val="right"/>
            </w:pPr>
            <w:r>
              <w:rPr>
                <w:bCs/>
                <w:b/>
              </w:rPr>
              <w:t xml:space="preserve">$9,252.52</w:t>
            </w:r>
          </w:p>
        </w:tc>
      </w:tr>
      <w:tr>
        <w:tc>
          <w:tcPr>
            <w:gridSpan w:val="2"/>
          </w:tcPr>
          <w:p>
            <w:pPr>
              <w:pStyle w:val="Compact"/>
              <w:jc w:val="left"/>
            </w:pPr>
            <w:r>
              <w:t xml:space="preserve">* All prices are quoted in United States Dollars (USD) as per standard commercial practice in Venezuela Caracas. Payment in Bolívares (VES) will be converted at the BCV (Banco Central de Venezuela) official exchange rate on the date of invoicing.</w:t>
            </w:r>
          </w:p>
        </w:tc>
      </w:tr>
    </w:tbl>
    <w:p>
      <w:pPr>
        <w:pStyle w:val="BodyText"/>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prices may be adjusted to reflect changes in material costs, exchange rates, or labor availability in the Venezuela Caracas market.</w:t>
      </w:r>
    </w:p>
    <w:p>
      <w:pPr>
        <w:numPr>
          <w:ilvl w:val="0"/>
          <w:numId w:val="1001"/>
        </w:numPr>
        <w:pStyle w:val="Compact"/>
      </w:pPr>
      <w:r>
        <w:t xml:space="preserve">The</w:t>
      </w:r>
      <w:r>
        <w:t xml:space="preserve"> </w:t>
      </w:r>
      <w:r>
        <w:t xml:space="preserve">Plumber</w:t>
      </w:r>
      <w:r>
        <w:t xml:space="preserve"> </w:t>
      </w:r>
      <w:r>
        <w:t xml:space="preserve">services described herein include all labor, standard tools, and specialized equipment required for the execution of the work. All materials listed are of premium grade and carry a minimum manufacturer warranty of two (2) years.</w:t>
      </w:r>
    </w:p>
    <w:p>
      <w:pPr>
        <w:numPr>
          <w:ilvl w:val="0"/>
          <w:numId w:val="1001"/>
        </w:numPr>
        <w:pStyle w:val="Compact"/>
      </w:pPr>
      <w:r>
        <w:t xml:space="preserve">Payment terms: 40% advance payment upon acceptance of this Quotation Estimate, 40% upon completion of 75% of the work, and 20% upon final inspection and delivery of the compliance certificate. Payments may be made via bank transfer (Banesco, Mercantil, or Provincial), Zelle, or in cash (USD) at the service site.</w:t>
      </w:r>
    </w:p>
    <w:p>
      <w:pPr>
        <w:numPr>
          <w:ilvl w:val="0"/>
          <w:numId w:val="1001"/>
        </w:numPr>
        <w:pStyle w:val="Compact"/>
      </w:pPr>
      <w:r>
        <w:t xml:space="preserve">The estimated total project duration is fourteen (14) working days, subject to weather conditions, material availability, and any unforeseen structural issues discovered during the diagnostic phase. Any additional work not included in this Quotation Estimate will be subject to a separate written amendment signed by both parties.</w:t>
      </w:r>
    </w:p>
    <w:p>
      <w:pPr>
        <w:numPr>
          <w:ilvl w:val="0"/>
          <w:numId w:val="1001"/>
        </w:numPr>
        <w:pStyle w:val="Compact"/>
      </w:pPr>
      <w:r>
        <w:t xml:space="preserve">HidroServicios del Este, C.A. shall maintain full liability insurance coverage for all</w:t>
      </w:r>
      <w:r>
        <w:t xml:space="preserve"> </w:t>
      </w:r>
      <w:r>
        <w:t xml:space="preserve">Plumber</w:t>
      </w:r>
      <w:r>
        <w:t xml:space="preserve"> </w:t>
      </w:r>
      <w:r>
        <w:t xml:space="preserve">personnel operating at the client's property in Caracas, Venezuela. The client is requested to provide safe access to all areas of the property and to ensure that water and electrical supply can be temporarily disconnected as needed.</w:t>
      </w:r>
    </w:p>
    <w:p>
      <w:pPr>
        <w:numPr>
          <w:ilvl w:val="0"/>
          <w:numId w:val="1001"/>
        </w:numPr>
        <w:pStyle w:val="Compact"/>
      </w:pPr>
      <w:r>
        <w:t xml:space="preserve">All work performed under this Quotation Estimate is guaranteed for a period of twelve (12) months from the date of final acceptance. This warranty covers defects in workmanship and material failure under normal residential use. The warranty does not cover damage caused by misuse, natural disasters, or unauthorized modifications by third parties.</w:t>
      </w:r>
    </w:p>
    <w:p>
      <w:pPr>
        <w:numPr>
          <w:ilvl w:val="0"/>
          <w:numId w:val="1001"/>
        </w:numPr>
        <w:pStyle w:val="Compact"/>
      </w:pPr>
      <w:r>
        <w:t xml:space="preserve">The</w:t>
      </w:r>
      <w:r>
        <w:t xml:space="preserve"> </w:t>
      </w:r>
      <w:r>
        <w:t xml:space="preserve">Plumber</w:t>
      </w:r>
      <w:r>
        <w:t xml:space="preserve"> </w:t>
      </w:r>
      <w:r>
        <w:t xml:space="preserve">team will adhere to all safety protocols established by the Ministerio del Poder Popular para el Trabajo (MPPT) and will comply with the noise and working-hour regulations of the Alcaldía de Chacao (Monday through Saturday, 7:00 AM to 5:00 PM).</w:t>
      </w:r>
    </w:p>
    <w:p>
      <w:pPr>
        <w:numPr>
          <w:ilvl w:val="0"/>
          <w:numId w:val="1001"/>
        </w:numPr>
        <w:pStyle w:val="Compact"/>
      </w:pPr>
      <w:r>
        <w:t xml:space="preserve">This Quotation Estimate does not constitute a binding contract until formally accepted in writing by the client and countersigned by the service provider. Upon acceptance, a formal Service Agreement will be executed in duplicate.</w:t>
      </w:r>
    </w:p>
    <w:p>
      <w:pPr>
        <w:pStyle w:val="FirstParagraph"/>
      </w:pPr>
      <w:r>
        <w:t xml:space="preserve">Acceptance and Signatures</w:t>
      </w:r>
    </w:p>
    <w:p>
      <w:pPr>
        <w:pStyle w:val="BodyText"/>
      </w:pPr>
      <w:r>
        <w:t xml:space="preserve">For HidroServicios del Este, C.A.</w:t>
      </w:r>
      <w:r>
        <w:br/>
      </w:r>
      <w:r>
        <w:t xml:space="preserve">(Service Provider / Plumber)</w:t>
      </w:r>
    </w:p>
    <w:p>
      <w:pPr>
        <w:pStyle w:val="BodyText"/>
      </w:pPr>
      <w:r>
        <w:t xml:space="preserve">Ing. Carlos Mendoza</w:t>
      </w:r>
      <w:r>
        <w:br/>
      </w:r>
      <w:r>
        <w:t xml:space="preserve">Senior Plumber &amp; Project Coordinator</w:t>
      </w:r>
      <w:r>
        <w:br/>
      </w:r>
      <w:r>
        <w:t xml:space="preserve">C.I.: V-12.456.789</w:t>
      </w:r>
      <w:r>
        <w:br/>
      </w:r>
      <w:r>
        <w:t xml:space="preserve">Date: _______________</w:t>
      </w:r>
    </w:p>
    <w:p>
      <w:pPr>
        <w:pStyle w:val="BodyText"/>
      </w:pPr>
      <w:r>
        <w:t xml:space="preserve">For the Client</w:t>
      </w:r>
      <w:r>
        <w:br/>
      </w:r>
      <w:r>
        <w:t xml:space="preserve">(Property Owner)</w:t>
      </w:r>
    </w:p>
    <w:p>
      <w:pPr>
        <w:pStyle w:val="BodyText"/>
      </w:pPr>
      <w:r>
        <w:t xml:space="preserve">Sra. María Élvarez Ríos</w:t>
      </w:r>
      <w:r>
        <w:br/>
      </w:r>
      <w:r>
        <w:t xml:space="preserve">C.I.: V-14.287.653</w:t>
      </w:r>
      <w:r>
        <w:br/>
      </w:r>
      <w:r>
        <w:t xml:space="preserve">Date: _______________</w:t>
      </w:r>
    </w:p>
    <w:p>
      <w:pPr>
        <w:pStyle w:val="BodyText"/>
      </w:pPr>
      <w:r>
        <w:t xml:space="preserve">This Quotation Estimate document was prepared for use in Venezuela Caracas and is governed by the laws of the Bolivarian Republic of Venezuela. Any disputes arising from this Quotation Estimate or the subsequent Service Agreement shall be resolved through the competent courts of the Circunscripción Judicial del Estado Miranda, Caracas, Venezuela.</w:t>
      </w:r>
    </w:p>
    <w:p>
      <w:pPr>
        <w:pStyle w:val="BodyText"/>
      </w:pPr>
      <w:r>
        <w:t xml:space="preserve">© 2025 HidroServicios del Este, C.A. — All Rights Reserved. Document Reference: QTE-2025-04782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Venezuela Caracas</dc:title>
  <dc:creator/>
  <dc:language>en</dc:language>
  <cp:keywords/>
  <dcterms:created xsi:type="dcterms:W3CDTF">2026-10-10T07:00:09Z</dcterms:created>
  <dcterms:modified xsi:type="dcterms:W3CDTF">2026-10-10T07:00:09Z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