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quotation-estimate"/>
    <w:p>
      <w:pPr>
        <w:pStyle w:val="Heading1"/>
      </w:pPr>
      <w:r>
        <w:t xml:space="preserve">QUOTATION ESTIMATE</w:t>
      </w:r>
    </w:p>
    <w:p>
      <w:pPr>
        <w:pStyle w:val="FirstParagraph"/>
      </w:pPr>
      <w:r>
        <w:t xml:space="preserve">Police Officer Services &amp; Operational Support</w:t>
      </w:r>
    </w:p>
    <w:p>
      <w:pPr>
        <w:pStyle w:val="BodyText"/>
      </w:pPr>
      <w:r>
        <w:t xml:space="preserve">Buenos Aires, Argentina</w:t>
      </w:r>
    </w:p>
    <w:bookmarkEnd w:id="20"/>
    <w:p>
      <w:pPr>
        <w:pStyle w:val="BodyText"/>
      </w:pPr>
      <w:r>
        <w:t xml:space="preserve">Quotation Estimate No.: QE-BA-2025-04871</w:t>
      </w:r>
    </w:p>
    <w:bookmarkStart w:id="21" w:name="provider"/>
    <w:p>
      <w:pPr>
        <w:pStyle w:val="Heading3"/>
      </w:pPr>
      <w:r>
        <w:t xml:space="preserve">Provider</w:t>
      </w:r>
    </w:p>
    <w:p>
      <w:pPr>
        <w:pStyle w:val="FirstParagraph"/>
      </w:pPr>
      <w:r>
        <w:rPr>
          <w:bCs/>
          <w:b/>
        </w:rPr>
        <w:t xml:space="preserve">Seguridad Federal Argentina S.A.</w:t>
      </w:r>
    </w:p>
    <w:p>
      <w:pPr>
        <w:pStyle w:val="BodyText"/>
      </w:pPr>
      <w:r>
        <w:t xml:space="preserve">Av. Corrientes 1250, Piso 14</w:t>
      </w:r>
    </w:p>
    <w:p>
      <w:pPr>
        <w:pStyle w:val="BodyText"/>
      </w:pPr>
      <w:r>
        <w:t xml:space="preserve">Ciudad Autónoma de Buenos Aires, C1043AAE</w:t>
      </w:r>
    </w:p>
    <w:p>
      <w:pPr>
        <w:pStyle w:val="BodyText"/>
      </w:pPr>
      <w:r>
        <w:t xml:space="preserve">Argentina</w:t>
      </w:r>
    </w:p>
    <w:p>
      <w:pPr>
        <w:pStyle w:val="BodyText"/>
      </w:pPr>
      <w:r>
        <w:t xml:space="preserve">Tel: +54 11 4321-5678</w:t>
      </w:r>
    </w:p>
    <w:p>
      <w:pPr>
        <w:pStyle w:val="BodyText"/>
      </w:pPr>
      <w:r>
        <w:t xml:space="preserve">Email: estimates@seguridadfederalar.com</w:t>
      </w:r>
    </w:p>
    <w:p>
      <w:pPr>
        <w:pStyle w:val="BodyText"/>
      </w:pPr>
      <w:r>
        <w:t xml:space="preserve">CUIT: 30-71234567-8</w:t>
      </w:r>
    </w:p>
    <w:bookmarkEnd w:id="21"/>
    <w:bookmarkStart w:id="22" w:name="client"/>
    <w:p>
      <w:pPr>
        <w:pStyle w:val="Heading3"/>
      </w:pPr>
      <w:r>
        <w:t xml:space="preserve">Client</w:t>
      </w:r>
    </w:p>
    <w:p>
      <w:pPr>
        <w:pStyle w:val="FirstParagraph"/>
      </w:pPr>
      <w:r>
        <w:rPr>
          <w:bCs/>
          <w:b/>
        </w:rPr>
        <w:t xml:space="preserve">Comisaría 5ª – Distrito Norte</w:t>
      </w:r>
    </w:p>
    <w:p>
      <w:pPr>
        <w:pStyle w:val="BodyText"/>
      </w:pPr>
      <w:r>
        <w:t xml:space="preserve">Av. Rivadavia 4520</w:t>
      </w:r>
    </w:p>
    <w:p>
      <w:pPr>
        <w:pStyle w:val="BodyText"/>
      </w:pPr>
      <w:r>
        <w:t xml:space="preserve">Ciudad Autónoma de Buenos Aires, C1033AAE</w:t>
      </w:r>
    </w:p>
    <w:p>
      <w:pPr>
        <w:pStyle w:val="BodyText"/>
      </w:pPr>
      <w:r>
        <w:t xml:space="preserve">Argentina</w:t>
      </w:r>
    </w:p>
    <w:p>
      <w:pPr>
        <w:pStyle w:val="BodyText"/>
      </w:pPr>
      <w:r>
        <w:t xml:space="preserve">Reference: Of. Nro. 2025/03412</w:t>
      </w:r>
    </w:p>
    <w:p>
      <w:pPr>
        <w:pStyle w:val="BodyText"/>
      </w:pPr>
      <w:r>
        <w:t xml:space="preserve">Contact: Comisario J. Martínez</w:t>
      </w:r>
    </w:p>
    <w:bookmarkEnd w:id="22"/>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calendar days from date of issue</w:t>
      </w:r>
    </w:p>
    <w:p>
      <w:pPr>
        <w:pStyle w:val="BodyText"/>
      </w:pPr>
      <w:r>
        <w:rPr>
          <w:bCs/>
          <w:b/>
        </w:rPr>
        <w:t xml:space="preserve">Currency:</w:t>
      </w:r>
      <w:r>
        <w:t xml:space="preserve"> </w:t>
      </w:r>
      <w:r>
        <w:t xml:space="preserve">Argentine Peso (ARS)</w:t>
      </w:r>
    </w:p>
    <w:p>
      <w:pPr>
        <w:pStyle w:val="BodyText"/>
      </w:pPr>
      <w:r>
        <w:rPr>
          <w:bCs/>
          <w:b/>
        </w:rPr>
        <w:t xml:space="preserve">Tax Regime:</w:t>
      </w:r>
      <w:r>
        <w:t xml:space="preserve"> </w:t>
      </w:r>
      <w:r>
        <w:t xml:space="preserve">IVA 21% (Ley 23.349)</w:t>
      </w:r>
    </w:p>
    <w:p>
      <w:pPr>
        <w:pStyle w:val="BodyText"/>
      </w:pPr>
      <w:r>
        <w:rPr>
          <w:bCs/>
          <w:b/>
        </w:rPr>
        <w:t xml:space="preserve">Project Location:</w:t>
      </w:r>
      <w:r>
        <w:t xml:space="preserve"> </w:t>
      </w:r>
      <w:r>
        <w:t xml:space="preserve">Buenos Aires, Argentina</w:t>
      </w:r>
    </w:p>
    <w:p>
      <w:pPr>
        <w:pStyle w:val="BodyText"/>
      </w:pPr>
      <w:r>
        <w:rPr>
          <w:bCs/>
          <w:b/>
        </w:rPr>
        <w:t xml:space="preserve">Service Duration:</w:t>
      </w:r>
      <w:r>
        <w:t xml:space="preserve"> </w:t>
      </w:r>
      <w:r>
        <w:t xml:space="preserve">12 months (renewable)</w:t>
      </w:r>
    </w:p>
    <w:p>
      <w:pPr>
        <w:pStyle w:val="BodyText"/>
      </w:pPr>
      <w:r>
        <w:rPr>
          <w:bCs/>
          <w:b/>
        </w:rPr>
        <w:t xml:space="preserve">Classification:</w:t>
      </w:r>
      <w:r>
        <w:t xml:space="preserve"> </w:t>
      </w:r>
      <w:r>
        <w:t xml:space="preserve">Official – Police Use</w:t>
      </w:r>
    </w:p>
    <w:p>
      <w:pPr>
        <w:pStyle w:val="BodyText"/>
      </w:pPr>
      <w:r>
        <w:rPr>
          <w:bCs/>
          <w:b/>
        </w:rPr>
        <w:t xml:space="preserve">Language of Contract:</w:t>
      </w:r>
      <w:r>
        <w:t xml:space="preserve"> </w:t>
      </w:r>
      <w:r>
        <w:t xml:space="preserve">Spanish / English</w:t>
      </w:r>
    </w:p>
    <w:bookmarkStart w:id="23" w:name="scope-of-quotation-estimate"/>
    <w:p>
      <w:pPr>
        <w:pStyle w:val="Heading2"/>
      </w:pPr>
      <w:r>
        <w:t xml:space="preserve">Scope of Quotation Estimate</w:t>
      </w:r>
    </w:p>
    <w:p>
      <w:pPr>
        <w:pStyle w:val="FirstParagraph"/>
      </w:pPr>
      <w:r>
        <w:t xml:space="preserve">This</w:t>
      </w:r>
      <w:r>
        <w:t xml:space="preserve"> </w:t>
      </w:r>
      <w:r>
        <w:rPr>
          <w:bCs/>
          <w:b/>
        </w:rPr>
        <w:t xml:space="preserve">Quotation Estimate</w:t>
      </w:r>
      <w:r>
        <w:t xml:space="preserve"> </w:t>
      </w:r>
      <w:r>
        <w:t xml:space="preserve">is issued by Seguridad Federal Argentina S.A. in response to the formal request submitted by the Comisaría 5ª – Distrito Norte, located in the city of Buenos Aires, Argentina. The present document provides a comprehensive cost breakdown for the provision of</w:t>
      </w:r>
      <w:r>
        <w:t xml:space="preserve"> </w:t>
      </w:r>
      <w:r>
        <w:rPr>
          <w:bCs/>
          <w:b/>
        </w:rPr>
        <w:t xml:space="preserve">Police Officer</w:t>
      </w:r>
      <w:r>
        <w:t xml:space="preserve"> </w:t>
      </w:r>
      <w:r>
        <w:t xml:space="preserve">operational support services, specialized equipment, and training programs tailored to the requirements of law enforcement personnel operating within the jurisdiction of Buenos Aires. All pricing reflects current market conditions in Argentina as of the date of issue and is subject to the terms and conditions outlined herein.</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Police Officer – Senior Patrol Unit (Full-time, 40 hrs/week) – Buenos Aires metropolitan zone deployment</w:t>
            </w:r>
          </w:p>
        </w:tc>
        <w:tc>
          <w:tcPr/>
          <w:p>
            <w:pPr>
              <w:pStyle w:val="Compact"/>
              <w:jc w:val="left"/>
            </w:pPr>
            <w:r>
              <w:t xml:space="preserve">12</w:t>
            </w:r>
          </w:p>
        </w:tc>
        <w:tc>
          <w:tcPr/>
          <w:p>
            <w:pPr>
              <w:pStyle w:val="Compact"/>
              <w:jc w:val="left"/>
            </w:pPr>
            <w:r>
              <w:t xml:space="preserve">285,000.00</w:t>
            </w:r>
          </w:p>
        </w:tc>
        <w:tc>
          <w:tcPr/>
          <w:p>
            <w:pPr>
              <w:pStyle w:val="Compact"/>
              <w:jc w:val="left"/>
            </w:pPr>
            <w:r>
              <w:t xml:space="preserve">3,420,000.00</w:t>
            </w:r>
          </w:p>
        </w:tc>
        <w:tc>
          <w:tcPr/>
          <w:p>
            <w:pPr>
              <w:pStyle w:val="Compact"/>
              <w:jc w:val="left"/>
            </w:pPr>
            <w:r>
              <w:t xml:space="preserve">Monthly rate</w:t>
            </w:r>
          </w:p>
        </w:tc>
      </w:tr>
      <w:tr>
        <w:tc>
          <w:tcPr/>
          <w:p>
            <w:pPr>
              <w:pStyle w:val="Compact"/>
              <w:jc w:val="left"/>
            </w:pPr>
            <w:r>
              <w:t xml:space="preserve">02</w:t>
            </w:r>
          </w:p>
        </w:tc>
        <w:tc>
          <w:tcPr/>
          <w:p>
            <w:pPr>
              <w:pStyle w:val="Compact"/>
              <w:jc w:val="left"/>
            </w:pPr>
            <w:r>
              <w:t xml:space="preserve">Police Officer – Specialized Traffic Control Unit (Full-time, 40 hrs/week) – Av. 9 de Julio corridor, Buenos Aires</w:t>
            </w:r>
          </w:p>
        </w:tc>
        <w:tc>
          <w:tcPr/>
          <w:p>
            <w:pPr>
              <w:pStyle w:val="Compact"/>
              <w:jc w:val="left"/>
            </w:pPr>
            <w:r>
              <w:t xml:space="preserve">8</w:t>
            </w:r>
          </w:p>
        </w:tc>
        <w:tc>
          <w:tcPr/>
          <w:p>
            <w:pPr>
              <w:pStyle w:val="Compact"/>
              <w:jc w:val="left"/>
            </w:pPr>
            <w:r>
              <w:t xml:space="preserve">265,000.00</w:t>
            </w:r>
          </w:p>
        </w:tc>
        <w:tc>
          <w:tcPr/>
          <w:p>
            <w:pPr>
              <w:pStyle w:val="Compact"/>
              <w:jc w:val="left"/>
            </w:pPr>
            <w:r>
              <w:t xml:space="preserve">2,120,000.00</w:t>
            </w:r>
          </w:p>
        </w:tc>
        <w:tc>
          <w:tcPr/>
          <w:p>
            <w:pPr>
              <w:pStyle w:val="Compact"/>
              <w:jc w:val="left"/>
            </w:pPr>
            <w:r>
              <w:t xml:space="preserve">Monthly rate</w:t>
            </w:r>
          </w:p>
        </w:tc>
      </w:tr>
      <w:tr>
        <w:tc>
          <w:tcPr/>
          <w:p>
            <w:pPr>
              <w:pStyle w:val="Compact"/>
              <w:jc w:val="left"/>
            </w:pPr>
            <w:r>
              <w:t xml:space="preserve">03</w:t>
            </w:r>
          </w:p>
        </w:tc>
        <w:tc>
          <w:tcPr/>
          <w:p>
            <w:pPr>
              <w:pStyle w:val="Compact"/>
              <w:jc w:val="left"/>
            </w:pPr>
            <w:r>
              <w:t xml:space="preserve">Police Officer – Community Liaison &amp; Public Order (Part-time, 24 hrs/week) – Barrio San Telmo, Buenos Aires</w:t>
            </w:r>
          </w:p>
        </w:tc>
        <w:tc>
          <w:tcPr/>
          <w:p>
            <w:pPr>
              <w:pStyle w:val="Compact"/>
              <w:jc w:val="left"/>
            </w:pPr>
            <w:r>
              <w:t xml:space="preserve">6</w:t>
            </w:r>
          </w:p>
        </w:tc>
        <w:tc>
          <w:tcPr/>
          <w:p>
            <w:pPr>
              <w:pStyle w:val="Compact"/>
              <w:jc w:val="left"/>
            </w:pPr>
            <w:r>
              <w:t xml:space="preserve">178,000.00</w:t>
            </w:r>
          </w:p>
        </w:tc>
        <w:tc>
          <w:tcPr/>
          <w:p>
            <w:pPr>
              <w:pStyle w:val="Compact"/>
              <w:jc w:val="left"/>
            </w:pPr>
            <w:r>
              <w:t xml:space="preserve">1,068,000.00</w:t>
            </w:r>
          </w:p>
        </w:tc>
        <w:tc>
          <w:tcPr/>
          <w:p>
            <w:pPr>
              <w:pStyle w:val="Compact"/>
              <w:jc w:val="left"/>
            </w:pPr>
            <w:r>
              <w:t xml:space="preserve">Monthly rate</w:t>
            </w:r>
          </w:p>
        </w:tc>
      </w:tr>
      <w:tr>
        <w:tc>
          <w:tcPr/>
          <w:p>
            <w:pPr>
              <w:pStyle w:val="Compact"/>
              <w:jc w:val="left"/>
            </w:pPr>
            <w:r>
              <w:t xml:space="preserve">04</w:t>
            </w:r>
          </w:p>
        </w:tc>
        <w:tc>
          <w:tcPr/>
          <w:p>
            <w:pPr>
              <w:pStyle w:val="Compact"/>
              <w:jc w:val="left"/>
            </w:pPr>
            <w:r>
              <w:t xml:space="preserve">Standard Police Officer uniform set (jacket, trousers, boots, cap, belt) – Argentine national police specification</w:t>
            </w:r>
          </w:p>
        </w:tc>
        <w:tc>
          <w:tcPr/>
          <w:p>
            <w:pPr>
              <w:pStyle w:val="Compact"/>
              <w:jc w:val="left"/>
            </w:pPr>
            <w:r>
              <w:t xml:space="preserve">26</w:t>
            </w:r>
          </w:p>
        </w:tc>
        <w:tc>
          <w:tcPr/>
          <w:p>
            <w:pPr>
              <w:pStyle w:val="Compact"/>
              <w:jc w:val="left"/>
            </w:pPr>
            <w:r>
              <w:t xml:space="preserve">42,500.00</w:t>
            </w:r>
          </w:p>
        </w:tc>
        <w:tc>
          <w:tcPr/>
          <w:p>
            <w:pPr>
              <w:pStyle w:val="Compact"/>
              <w:jc w:val="left"/>
            </w:pPr>
            <w:r>
              <w:t xml:space="preserve">1,105,000.00</w:t>
            </w:r>
          </w:p>
        </w:tc>
        <w:tc>
          <w:tcPr/>
          <w:p>
            <w:pPr>
              <w:pStyle w:val="Compact"/>
              <w:jc w:val="left"/>
            </w:pPr>
            <w:r>
              <w:t xml:space="preserve">One-time</w:t>
            </w:r>
          </w:p>
        </w:tc>
      </w:tr>
      <w:tr>
        <w:tc>
          <w:tcPr/>
          <w:p>
            <w:pPr>
              <w:pStyle w:val="Compact"/>
              <w:jc w:val="left"/>
            </w:pPr>
            <w:r>
              <w:t xml:space="preserve">05</w:t>
            </w:r>
          </w:p>
        </w:tc>
        <w:tc>
          <w:tcPr/>
          <w:p>
            <w:pPr>
              <w:pStyle w:val="Compact"/>
              <w:jc w:val="left"/>
            </w:pPr>
            <w:r>
              <w:t xml:space="preserve">Body-worn camera system (4K, 12-hour battery, encrypted storage) – per Police Officer</w:t>
            </w:r>
          </w:p>
        </w:tc>
        <w:tc>
          <w:tcPr/>
          <w:p>
            <w:pPr>
              <w:pStyle w:val="Compact"/>
              <w:jc w:val="left"/>
            </w:pPr>
            <w:r>
              <w:t xml:space="preserve">26</w:t>
            </w:r>
          </w:p>
        </w:tc>
        <w:tc>
          <w:tcPr/>
          <w:p>
            <w:pPr>
              <w:pStyle w:val="Compact"/>
              <w:jc w:val="left"/>
            </w:pPr>
            <w:r>
              <w:t xml:space="preserve">185,000.00</w:t>
            </w:r>
          </w:p>
        </w:tc>
        <w:tc>
          <w:tcPr/>
          <w:p>
            <w:pPr>
              <w:pStyle w:val="Compact"/>
              <w:jc w:val="left"/>
            </w:pPr>
            <w:r>
              <w:t xml:space="preserve">4,810,000.00</w:t>
            </w:r>
          </w:p>
        </w:tc>
        <w:tc>
          <w:tcPr/>
          <w:p>
            <w:pPr>
              <w:pStyle w:val="Compact"/>
              <w:jc w:val="left"/>
            </w:pPr>
            <w:r>
              <w:t xml:space="preserve">One-time</w:t>
            </w:r>
          </w:p>
        </w:tc>
      </w:tr>
      <w:tr>
        <w:tc>
          <w:tcPr/>
          <w:p>
            <w:pPr>
              <w:pStyle w:val="Compact"/>
              <w:jc w:val="left"/>
            </w:pPr>
            <w:r>
              <w:t xml:space="preserve">06</w:t>
            </w:r>
          </w:p>
        </w:tc>
        <w:tc>
          <w:tcPr/>
          <w:p>
            <w:pPr>
              <w:pStyle w:val="Compact"/>
              <w:jc w:val="left"/>
            </w:pPr>
            <w:r>
              <w:t xml:space="preserve">Radio communication device (digital, encrypted, Buenos Aires police frequency band)</w:t>
            </w:r>
          </w:p>
        </w:tc>
        <w:tc>
          <w:tcPr/>
          <w:p>
            <w:pPr>
              <w:pStyle w:val="Compact"/>
              <w:jc w:val="left"/>
            </w:pPr>
            <w:r>
              <w:t xml:space="preserve">26</w:t>
            </w:r>
          </w:p>
        </w:tc>
        <w:tc>
          <w:tcPr/>
          <w:p>
            <w:pPr>
              <w:pStyle w:val="Compact"/>
              <w:jc w:val="left"/>
            </w:pPr>
            <w:r>
              <w:t xml:space="preserve">98,000.00</w:t>
            </w:r>
          </w:p>
        </w:tc>
        <w:tc>
          <w:tcPr/>
          <w:p>
            <w:pPr>
              <w:pStyle w:val="Compact"/>
              <w:jc w:val="left"/>
            </w:pPr>
            <w:r>
              <w:t xml:space="preserve">2,548,000.00</w:t>
            </w:r>
          </w:p>
        </w:tc>
        <w:tc>
          <w:tcPr/>
          <w:p>
            <w:pPr>
              <w:pStyle w:val="Compact"/>
              <w:jc w:val="left"/>
            </w:pPr>
            <w:r>
              <w:t xml:space="preserve">One-time</w:t>
            </w:r>
          </w:p>
        </w:tc>
      </w:tr>
      <w:tr>
        <w:tc>
          <w:tcPr/>
          <w:p>
            <w:pPr>
              <w:pStyle w:val="Compact"/>
              <w:jc w:val="left"/>
            </w:pPr>
            <w:r>
              <w:t xml:space="preserve">07</w:t>
            </w:r>
          </w:p>
        </w:tc>
        <w:tc>
          <w:tcPr/>
          <w:p>
            <w:pPr>
              <w:pStyle w:val="Compact"/>
              <w:jc w:val="left"/>
            </w:pPr>
            <w:r>
              <w:t xml:space="preserve">Defensive training program – 40-hour certified course per Police Officer (use of force, de-escalation, first aid)</w:t>
            </w:r>
          </w:p>
        </w:tc>
        <w:tc>
          <w:tcPr/>
          <w:p>
            <w:pPr>
              <w:pStyle w:val="Compact"/>
              <w:jc w:val="left"/>
            </w:pPr>
            <w:r>
              <w:t xml:space="preserve">26</w:t>
            </w:r>
          </w:p>
        </w:tc>
        <w:tc>
          <w:tcPr/>
          <w:p>
            <w:pPr>
              <w:pStyle w:val="Compact"/>
              <w:jc w:val="left"/>
            </w:pPr>
            <w:r>
              <w:t xml:space="preserve">65,000.00</w:t>
            </w:r>
          </w:p>
        </w:tc>
        <w:tc>
          <w:tcPr/>
          <w:p>
            <w:pPr>
              <w:pStyle w:val="Compact"/>
              <w:jc w:val="left"/>
            </w:pPr>
            <w:r>
              <w:t xml:space="preserve">1,690,000.00</w:t>
            </w:r>
          </w:p>
        </w:tc>
        <w:tc>
          <w:tcPr/>
          <w:p>
            <w:pPr>
              <w:pStyle w:val="Compact"/>
              <w:jc w:val="left"/>
            </w:pPr>
            <w:r>
              <w:t xml:space="preserve">One-time</w:t>
            </w:r>
          </w:p>
        </w:tc>
      </w:tr>
      <w:tr>
        <w:tc>
          <w:tcPr/>
          <w:p>
            <w:pPr>
              <w:pStyle w:val="Compact"/>
              <w:jc w:val="left"/>
            </w:pPr>
            <w:r>
              <w:t xml:space="preserve">08</w:t>
            </w:r>
          </w:p>
        </w:tc>
        <w:tc>
          <w:tcPr/>
          <w:p>
            <w:pPr>
              <w:pStyle w:val="Compact"/>
              <w:jc w:val="left"/>
            </w:pPr>
            <w:r>
              <w:t xml:space="preserve">Monthly operational supervision &amp; quality assurance (dedicated supervisor, Buenos Aires office)</w:t>
            </w:r>
          </w:p>
        </w:tc>
        <w:tc>
          <w:tcPr/>
          <w:p>
            <w:pPr>
              <w:pStyle w:val="Compact"/>
              <w:jc w:val="left"/>
            </w:pPr>
            <w:r>
              <w:t xml:space="preserve">1</w:t>
            </w:r>
          </w:p>
        </w:tc>
        <w:tc>
          <w:tcPr/>
          <w:p>
            <w:pPr>
              <w:pStyle w:val="Compact"/>
              <w:jc w:val="left"/>
            </w:pPr>
            <w:r>
              <w:t xml:space="preserve">195,000.00</w:t>
            </w:r>
          </w:p>
        </w:tc>
        <w:tc>
          <w:tcPr/>
          <w:p>
            <w:pPr>
              <w:pStyle w:val="Compact"/>
              <w:jc w:val="left"/>
            </w:pPr>
            <w:r>
              <w:t xml:space="preserve">1,950,000.00</w:t>
            </w:r>
          </w:p>
        </w:tc>
        <w:tc>
          <w:tcPr/>
          <w:p>
            <w:pPr>
              <w:pStyle w:val="Compact"/>
              <w:jc w:val="left"/>
            </w:pPr>
            <w:r>
              <w:t xml:space="preserve">12-month total</w:t>
            </w:r>
          </w:p>
        </w:tc>
      </w:tr>
      <w:tr>
        <w:tc>
          <w:tcPr/>
          <w:p>
            <w:pPr>
              <w:pStyle w:val="Compact"/>
              <w:jc w:val="left"/>
            </w:pPr>
            <w:r>
              <w:t xml:space="preserve">09</w:t>
            </w:r>
          </w:p>
        </w:tc>
        <w:tc>
          <w:tcPr/>
          <w:p>
            <w:pPr>
              <w:pStyle w:val="Compact"/>
              <w:jc w:val="left"/>
            </w:pPr>
            <w:r>
              <w:t xml:space="preserve">Legal compliance &amp; administrative support (contracts, insurance, ANSES registration) – Buenos Aires jurisdiction</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850,000.00</w:t>
            </w:r>
          </w:p>
        </w:tc>
        <w:tc>
          <w:tcPr/>
          <w:p>
            <w:pPr>
              <w:pStyle w:val="Compact"/>
              <w:jc w:val="left"/>
            </w:pPr>
            <w:r>
              <w:t xml:space="preserve">12-month total</w:t>
            </w:r>
          </w:p>
        </w:tc>
      </w:tr>
      <w:tr>
        <w:tc>
          <w:tcPr/>
          <w:p>
            <w:pPr>
              <w:pStyle w:val="Compact"/>
              <w:jc w:val="left"/>
            </w:pPr>
            <w:r>
              <w:t xml:space="preserve">10</w:t>
            </w:r>
          </w:p>
        </w:tc>
        <w:tc>
          <w:tcPr/>
          <w:p>
            <w:pPr>
              <w:pStyle w:val="Compact"/>
              <w:jc w:val="left"/>
            </w:pPr>
            <w:r>
              <w:t xml:space="preserve">Emergency replacement guarantee (Police Officer substitute within 24 hours, Buenos Aires metro area)</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450,000.00</w:t>
            </w:r>
          </w:p>
        </w:tc>
        <w:tc>
          <w:tcPr/>
          <w:p>
            <w:pPr>
              <w:pStyle w:val="Compact"/>
              <w:jc w:val="left"/>
            </w:pPr>
            <w:r>
              <w:t xml:space="preserve">12-month total</w:t>
            </w:r>
          </w:p>
        </w:tc>
      </w:tr>
      <w:tr>
        <w:tc>
          <w:tcPr>
            <w:gridSpan w:val="4"/>
          </w:tcPr>
          <w:p>
            <w:pPr>
              <w:pStyle w:val="Compact"/>
              <w:jc w:val="left"/>
            </w:pPr>
            <w:r>
              <w:t xml:space="preserve">SUBTOTAL (before IVA)</w:t>
            </w:r>
          </w:p>
        </w:tc>
        <w:tc>
          <w:tcPr/>
          <w:p>
            <w:pPr>
              <w:pStyle w:val="Compact"/>
              <w:jc w:val="left"/>
            </w:pPr>
            <w:r>
              <w:t xml:space="preserve">20,011,000.00</w:t>
            </w:r>
          </w:p>
        </w:tc>
        <w:tc>
          <w:tcPr/>
          <w:p>
            <w:pPr>
              <w:pStyle w:val="Compact"/>
            </w:pPr>
          </w:p>
        </w:tc>
      </w:tr>
      <w:tr>
        <w:tc>
          <w:tcPr>
            <w:gridSpan w:val="4"/>
          </w:tcPr>
          <w:p>
            <w:pPr>
              <w:pStyle w:val="Compact"/>
              <w:jc w:val="left"/>
            </w:pPr>
            <w:r>
              <w:t xml:space="preserve">IVA 21% (Ley 23.349 – Argentina)</w:t>
            </w:r>
          </w:p>
        </w:tc>
        <w:tc>
          <w:tcPr/>
          <w:p>
            <w:pPr>
              <w:pStyle w:val="Compact"/>
              <w:jc w:val="left"/>
            </w:pPr>
            <w:r>
              <w:t xml:space="preserve">4,202,310.00</w:t>
            </w:r>
          </w:p>
        </w:tc>
        <w:tc>
          <w:tcPr/>
          <w:p>
            <w:pPr>
              <w:pStyle w:val="Compact"/>
            </w:pPr>
          </w:p>
        </w:tc>
      </w:tr>
      <w:tr>
        <w:tc>
          <w:tcPr>
            <w:gridSpan w:val="4"/>
          </w:tcPr>
          <w:p>
            <w:pPr>
              <w:pStyle w:val="Compact"/>
              <w:jc w:val="left"/>
            </w:pPr>
            <w:r>
              <w:t xml:space="preserve">TOTAL QUOTATION ESTIMATE (ARS)</w:t>
            </w:r>
          </w:p>
        </w:tc>
        <w:tc>
          <w:tcPr/>
          <w:p>
            <w:pPr>
              <w:pStyle w:val="Compact"/>
              <w:jc w:val="left"/>
            </w:pPr>
            <w:r>
              <w:t xml:space="preserve">24,213,310.00</w:t>
            </w:r>
          </w:p>
        </w:tc>
        <w:tc>
          <w:tcPr/>
          <w:p>
            <w:pPr>
              <w:pStyle w:val="Compact"/>
            </w:pPr>
          </w:p>
        </w:tc>
      </w:tr>
    </w:tbl>
    <w:bookmarkEnd w:id="24"/>
    <w:bookmarkStart w:id="25" w:name="terms-and-conditions"/>
    <w:p>
      <w:pPr>
        <w:pStyle w:val="Heading2"/>
      </w:pPr>
      <w:r>
        <w:t xml:space="preserve">Terms and Conditions</w:t>
      </w:r>
    </w:p>
    <w:p>
      <w:pPr>
        <w:numPr>
          <w:ilvl w:val="0"/>
          <w:numId w:val="1001"/>
        </w:numPr>
        <w:pStyle w:val="Compact"/>
      </w:pPr>
      <w:r>
        <w:t xml:space="preserve">This</w:t>
      </w:r>
      <w:r>
        <w:t xml:space="preserve"> </w:t>
      </w:r>
      <w:r>
        <w:rPr>
          <w:bCs/>
          <w:b/>
        </w:rPr>
        <w:t xml:space="preserve">Quotation Estimate</w:t>
      </w:r>
      <w:r>
        <w:t xml:space="preserve"> </w:t>
      </w:r>
      <w:r>
        <w:t xml:space="preserve">is valid for a period of thirty (30) calendar days from the date of issue. After this period, all prices are subject to revision based on prevailing economic conditions in Argentina, including inflation adjustments as published by the Instituto Nacional de Estadística y Censos (INDEC) of Buenos Aires.</w:t>
      </w:r>
    </w:p>
    <w:p>
      <w:pPr>
        <w:numPr>
          <w:ilvl w:val="0"/>
          <w:numId w:val="1001"/>
        </w:numPr>
        <w:pStyle w:val="Compact"/>
      </w:pPr>
      <w:r>
        <w:t xml:space="preserve">All</w:t>
      </w:r>
      <w:r>
        <w:t xml:space="preserve"> </w:t>
      </w:r>
      <w:r>
        <w:rPr>
          <w:bCs/>
          <w:b/>
        </w:rPr>
        <w:t xml:space="preserve">Police Officer</w:t>
      </w:r>
      <w:r>
        <w:t xml:space="preserve"> </w:t>
      </w:r>
      <w:r>
        <w:t xml:space="preserve">personnel assigned under this estimate must hold a valid license issued by the Policía de la Ciudad de Buenos Aires or the Policía Federal Argentina, and must pass a background verification, medical examination, and psychological evaluation prior to deployment.</w:t>
      </w:r>
    </w:p>
    <w:p>
      <w:pPr>
        <w:numPr>
          <w:ilvl w:val="0"/>
          <w:numId w:val="1001"/>
        </w:numPr>
        <w:pStyle w:val="Compact"/>
      </w:pPr>
      <w:r>
        <w:t xml:space="preserve">Payment terms: 50% upon contract execution and 50% upon completion of the first full month of service. Invoices shall be issued in accordance with Argentine tax regulations (Ley 23.349) and must include the CUIT number of the provider.</w:t>
      </w:r>
    </w:p>
    <w:p>
      <w:pPr>
        <w:numPr>
          <w:ilvl w:val="0"/>
          <w:numId w:val="1001"/>
        </w:numPr>
        <w:pStyle w:val="Compact"/>
      </w:pPr>
      <w:r>
        <w:t xml:space="preserve">All services shall be performed within the geographic boundaries of the Ciudad Autónoma de Buenos Aires and its immediate metropolitan area, as defined by the Buenos Aires municipal jurisdiction.</w:t>
      </w:r>
    </w:p>
    <w:p>
      <w:pPr>
        <w:numPr>
          <w:ilvl w:val="0"/>
          <w:numId w:val="1001"/>
        </w:numPr>
        <w:pStyle w:val="Compact"/>
      </w:pPr>
      <w:r>
        <w:t xml:space="preserve">The provider shall maintain comprehensive liability insurance (seguro de responsabilidad civil) with a minimum coverage of ARS 50,000,000 per incident, valid throughout the territory of Argentina.</w:t>
      </w:r>
    </w:p>
    <w:p>
      <w:pPr>
        <w:numPr>
          <w:ilvl w:val="0"/>
          <w:numId w:val="1001"/>
        </w:numPr>
        <w:pStyle w:val="Compact"/>
      </w:pPr>
      <w:r>
        <w:t xml:space="preserve">Any modification to the scope, number of</w:t>
      </w:r>
      <w:r>
        <w:t xml:space="preserve"> </w:t>
      </w:r>
      <w:r>
        <w:rPr>
          <w:bCs/>
          <w:b/>
        </w:rPr>
        <w:t xml:space="preserve">Police Officer</w:t>
      </w:r>
      <w:r>
        <w:t xml:space="preserve"> </w:t>
      </w:r>
      <w:r>
        <w:t xml:space="preserve">units, or service location within Buenos Aires must be agreed upon in writing by both parties and shall be reflected in a supplementary Quotation Estimate.</w:t>
      </w:r>
    </w:p>
    <w:p>
      <w:pPr>
        <w:numPr>
          <w:ilvl w:val="0"/>
          <w:numId w:val="1001"/>
        </w:numPr>
        <w:pStyle w:val="Compact"/>
      </w:pPr>
      <w:r>
        <w:t xml:space="preserve">This Quotation Estimate does not constitute a binding contract until formally accepted in writing by the authorized representative of the client institution.</w:t>
      </w:r>
    </w:p>
    <w:p>
      <w:pPr>
        <w:numPr>
          <w:ilvl w:val="0"/>
          <w:numId w:val="1001"/>
        </w:numPr>
        <w:pStyle w:val="Compact"/>
      </w:pPr>
      <w:r>
        <w:t xml:space="preserve">Disputes arising from this estimate shall be resolved under the jurisdiction of the civil and commercial courts of Buenos Aires, Argentina, in accordance with the Argentine Civil and Commercial Code (Código Civil y Comercial de la Nación, Ley 26.994).</w:t>
      </w:r>
    </w:p>
    <w:p>
      <w:pPr>
        <w:numPr>
          <w:ilvl w:val="0"/>
          <w:numId w:val="1001"/>
        </w:numPr>
        <w:pStyle w:val="Compact"/>
      </w:pPr>
      <w:r>
        <w:t xml:space="preserve">All personal data processed in connection with this Quotation Estimate shall comply with the Argentine Personal Data Protection Law (Ley 25.326) and the regulations of the Agencia de Acceso a la Información Pública.</w:t>
      </w:r>
    </w:p>
    <w:bookmarkEnd w:id="25"/>
    <w:bookmarkStart w:id="26" w:name="acceptance-and-authorization"/>
    <w:p>
      <w:pPr>
        <w:pStyle w:val="Heading2"/>
      </w:pPr>
      <w:r>
        <w:t xml:space="preserve">Acceptance and Authorization</w:t>
      </w:r>
    </w:p>
    <w:p>
      <w:pPr>
        <w:pStyle w:val="FirstParagraph"/>
      </w:pPr>
      <w:r>
        <w:t xml:space="preserve">By signing below, the client acknowledges receipt of this</w:t>
      </w:r>
      <w:r>
        <w:t xml:space="preserve"> </w:t>
      </w:r>
      <w:r>
        <w:rPr>
          <w:bCs/>
          <w:b/>
        </w:rPr>
        <w:t xml:space="preserve">Quotation Estimate</w:t>
      </w:r>
      <w:r>
        <w:t xml:space="preserve"> </w:t>
      </w:r>
      <w:r>
        <w:t xml:space="preserve">for</w:t>
      </w:r>
      <w:r>
        <w:t xml:space="preserve"> </w:t>
      </w:r>
      <w:r>
        <w:rPr>
          <w:bCs/>
          <w:b/>
        </w:rPr>
        <w:t xml:space="preserve">Police Officer</w:t>
      </w:r>
      <w:r>
        <w:t xml:space="preserve"> </w:t>
      </w:r>
      <w:r>
        <w:t xml:space="preserve">services in</w:t>
      </w:r>
      <w:r>
        <w:t xml:space="preserve"> </w:t>
      </w:r>
      <w:r>
        <w:rPr>
          <w:bCs/>
          <w:b/>
        </w:rPr>
        <w:t xml:space="preserve">Buenos Aires, Argentina</w:t>
      </w:r>
      <w:r>
        <w:t xml:space="preserve">, and confirms that the terms, conditions, and pricing outlined herein have been reviewed and accepted. This signature authorizes the provider to proceed with the procurement, training, and deployment of the specified personnel and equipment as detailed in the itemized cost breakdown above.</w:t>
      </w:r>
    </w:p>
    <w:p>
      <w:pPr>
        <w:pStyle w:val="BodyText"/>
      </w:pPr>
      <w:r>
        <w:rPr>
          <w:bCs/>
          <w:b/>
        </w:rPr>
        <w:t xml:space="preserve">For the Provider</w:t>
      </w:r>
    </w:p>
    <w:p>
      <w:pPr>
        <w:pStyle w:val="BodyText"/>
      </w:pPr>
      <w:r>
        <w:t xml:space="preserve">Seguridad Federal Argentina S.A.</w:t>
      </w:r>
    </w:p>
    <w:p>
      <w:pPr>
        <w:pStyle w:val="BodyText"/>
      </w:pPr>
      <w:r>
        <w:t xml:space="preserve">Name: Lic. Roberto Fernández</w:t>
      </w:r>
    </w:p>
    <w:p>
      <w:pPr>
        <w:pStyle w:val="BodyText"/>
      </w:pPr>
      <w:r>
        <w:t xml:space="preserve">Position: Director Comercial</w:t>
      </w:r>
    </w:p>
    <w:p>
      <w:pPr>
        <w:pStyle w:val="BodyText"/>
      </w:pPr>
      <w:r>
        <w:t xml:space="preserve">Date: _______________</w:t>
      </w:r>
    </w:p>
    <w:p>
      <w:pPr>
        <w:pStyle w:val="BodyText"/>
      </w:pPr>
      <w:r>
        <w:rPr>
          <w:bCs/>
          <w:b/>
        </w:rPr>
        <w:t xml:space="preserve">For the Client</w:t>
      </w:r>
    </w:p>
    <w:p>
      <w:pPr>
        <w:pStyle w:val="BodyText"/>
      </w:pPr>
      <w:r>
        <w:t xml:space="preserve">Comisaría 5ª – Distrito Norte</w:t>
      </w:r>
    </w:p>
    <w:p>
      <w:pPr>
        <w:pStyle w:val="BodyText"/>
      </w:pPr>
      <w:r>
        <w:t xml:space="preserve">Name: Comisario J. Martínez</w:t>
      </w:r>
    </w:p>
    <w:p>
      <w:pPr>
        <w:pStyle w:val="BodyText"/>
      </w:pPr>
      <w:r>
        <w:t xml:space="preserve">Position: Jefe de Comisaría</w:t>
      </w:r>
    </w:p>
    <w:p>
      <w:pPr>
        <w:pStyle w:val="BodyText"/>
      </w:pPr>
      <w:r>
        <w:t xml:space="preserve">Date: _______________</w:t>
      </w:r>
    </w:p>
    <w:p>
      <w:pPr>
        <w:pStyle w:val="BodyText"/>
      </w:pPr>
      <w:r>
        <w:t xml:space="preserve">Quotation Estimate No. QE-BA-2025-04871 | Issued in Buenos Aires, Argentina | Page 1 of 1</w:t>
      </w:r>
    </w:p>
    <w:p>
      <w:pPr>
        <w:pStyle w:val="BodyText"/>
      </w:pPr>
      <w:r>
        <w:t xml:space="preserve">This document is the property of Seguridad Federal Argentina S.A. and is intended solely for the use of the addressee. Unauthorized reproduction or distribution is prohibited under Argentine intellectual property law (Ley 11.723).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Buenos Aires, Argentina</dc:title>
  <dc:creator/>
  <dc:language>en</dc:language>
  <cp:keywords/>
  <dcterms:created xsi:type="dcterms:W3CDTF">2026-10-10T02:02:26Z</dcterms:created>
  <dcterms:modified xsi:type="dcterms:W3CDTF">2026-10-10T02:02:26Z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