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Security &amp; Law Enforcement Services</w:t>
      </w:r>
    </w:p>
    <w:p>
      <w:pPr>
        <w:pStyle w:val="BodyText"/>
      </w:pPr>
      <w:r>
        <w:t xml:space="preserve">Brussels Metropolitan Authority – Public Safety Division</w:t>
      </w:r>
    </w:p>
    <w:p>
      <w:pPr>
        <w:pStyle w:val="BodyText"/>
      </w:pPr>
      <w:r>
        <w:t xml:space="preserve">Chaussée de Louvain 420, 1000 Belgium Brussels</w:t>
      </w:r>
    </w:p>
    <w:p>
      <w:pPr>
        <w:pStyle w:val="BodyText"/>
      </w:pPr>
      <w:r>
        <w:t xml:space="preserve">OFFICIAL DOCUMENT</w:t>
      </w:r>
    </w:p>
    <w:bookmarkEnd w:id="20"/>
    <w:p>
      <w:pPr>
        <w:pStyle w:val="BodyText"/>
      </w:pPr>
      <w:r>
        <w:rPr>
          <w:bCs/>
          <w:b/>
        </w:rPr>
        <w:t xml:space="preserve">Quotation Estimate No.:</w:t>
      </w:r>
      <w:r>
        <w:t xml:space="preserve"> </w:t>
      </w:r>
      <w:r>
        <w:t xml:space="preserve">QTE-BRU-2025-0487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t xml:space="preserve"> </w:t>
      </w:r>
      <w:r>
        <w:t xml:space="preserve">City of Belgium Brussels</w:t>
      </w:r>
      <w:r>
        <w:br/>
      </w:r>
      <w:r>
        <w:rPr>
          <w:bCs/>
          <w:b/>
        </w:rPr>
        <w:t xml:space="preserve">Department:</w:t>
      </w:r>
      <w:r>
        <w:t xml:space="preserve"> </w:t>
      </w:r>
      <w:r>
        <w:t xml:space="preserve">Municipal Public Safety Office</w:t>
      </w:r>
      <w:r>
        <w:br/>
      </w:r>
      <w:r>
        <w:rPr>
          <w:bCs/>
          <w:b/>
        </w:rPr>
        <w:t xml:space="preserve">Reference:</w:t>
      </w:r>
      <w:r>
        <w:t xml:space="preserve"> </w:t>
      </w:r>
      <w:r>
        <w:t xml:space="preserve">TENDER-2025/PO/BRU-112</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in response to the public tender reference TENDER-2025/PO/BRU-112, published by the Municipal Public Safety Office of Belgium Brussels. The purpose of this document is to provide a comprehensive, itemized, and transparent cost breakdown for the recruitment, deployment, and ongoing operational support of a qualified Police Officer to serve within the jurisdiction of Belgium Brussels. All figures presented in this Quotation Estimate are calculated in accordance with the current Belgian federal and regional labor regulations, the Brussels-Capital Region employment framework, and the specific operational requirements outlined in the tender specifications.</w:t>
      </w:r>
    </w:p>
    <w:p>
      <w:pPr>
        <w:pStyle w:val="BodyText"/>
      </w:pPr>
      <w:r>
        <w:t xml:space="preserve">The Police Officer services described herein are intended to enhance public safety, community engagement, and crime prevention across the designated districts of Belgium Brussels, including but not limited to the municipalities of Ixelles, Saint-Gilles, Uccle, and the central city core. This Quotation Estimate reflects a twelve-month contractual period with the option for renewal, and all costs are inclusive of applicable Belgian Value Added Tax (VAT) at the standard rate of 21%.</w:t>
      </w:r>
    </w:p>
    <w:bookmarkEnd w:id="21"/>
    <w:bookmarkStart w:id="22" w:name="X9142735218167be495f1577092ae01d0fbf096e"/>
    <w:p>
      <w:pPr>
        <w:pStyle w:val="Heading2"/>
      </w:pPr>
      <w:r>
        <w:t xml:space="preserve">2. Scope of Services – Police Officer Deployment in Belgium Brussels</w:t>
      </w:r>
    </w:p>
    <w:p>
      <w:pPr>
        <w:pStyle w:val="FirstParagraph"/>
      </w:pPr>
      <w:r>
        <w:t xml:space="preserve">The contracted Police Officer shall perform all duties consistent with the Belgian Police Act (Loi du 5 août 2012 relative à la police) and the operational directives issued by the Belgium Brussels municipal authority. The scope of services includes, but is not limited to:</w:t>
      </w:r>
    </w:p>
    <w:p>
      <w:pPr>
        <w:numPr>
          <w:ilvl w:val="0"/>
          <w:numId w:val="1001"/>
        </w:numPr>
        <w:pStyle w:val="Compact"/>
      </w:pPr>
      <w:r>
        <w:t xml:space="preserve">Patrol and surveillance operations across designated zones in Belgium Brussels, including foot patrols, vehicle patrols, and bicycle patrols in pedestrian-heavy areas.</w:t>
      </w:r>
    </w:p>
    <w:p>
      <w:pPr>
        <w:numPr>
          <w:ilvl w:val="0"/>
          <w:numId w:val="1001"/>
        </w:numPr>
        <w:pStyle w:val="Compact"/>
      </w:pPr>
      <w:r>
        <w:t xml:space="preserve">Community policing initiatives, public order maintenance, and citizen engagement programs within the Belgium Brussels metropolitan area.</w:t>
      </w:r>
    </w:p>
    <w:p>
      <w:pPr>
        <w:numPr>
          <w:ilvl w:val="0"/>
          <w:numId w:val="1001"/>
        </w:numPr>
        <w:pStyle w:val="Compact"/>
      </w:pPr>
      <w:r>
        <w:t xml:space="preserve">Investigative support, evidence collection, and coordination with the Federal Police of Belgium and the Brussels Judicial Police.</w:t>
      </w:r>
    </w:p>
    <w:p>
      <w:pPr>
        <w:numPr>
          <w:ilvl w:val="0"/>
          <w:numId w:val="1001"/>
        </w:numPr>
        <w:pStyle w:val="Compact"/>
      </w:pPr>
      <w:r>
        <w:t xml:space="preserve">Emergency response, traffic management, and incident reporting in compliance with Belgian legal standards.</w:t>
      </w:r>
    </w:p>
    <w:p>
      <w:pPr>
        <w:numPr>
          <w:ilvl w:val="0"/>
          <w:numId w:val="1001"/>
        </w:numPr>
        <w:pStyle w:val="Compact"/>
      </w:pPr>
      <w:r>
        <w:t xml:space="preserve">Participation in large-scale event security operations, including the Brussels International Film Festival, the Tour de France start, and other major public gatherings in Belgium Brussels.</w:t>
      </w:r>
    </w:p>
    <w:p>
      <w:pPr>
        <w:numPr>
          <w:ilvl w:val="0"/>
          <w:numId w:val="1001"/>
        </w:numPr>
        <w:pStyle w:val="Compact"/>
      </w:pPr>
      <w:r>
        <w:t xml:space="preserve">Mandatory continuing professional development, including bilingual (Dutch/French) language training and specialized tactical courses.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Base salary – Police Officer (Grade A, 12-month contract, Belgium Brussels municipal scale)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Statutory social contributions and Belgian employer levies (ONSS/RSZ)</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1,155.00</w:t>
            </w:r>
          </w:p>
        </w:tc>
        <w:tc>
          <w:tcPr/>
          <w:p>
            <w:pPr>
              <w:pStyle w:val="Compact"/>
              <w:jc w:val="left"/>
            </w:pPr>
            <w:r>
              <w:t xml:space="preserve">13,860.00</w:t>
            </w:r>
          </w:p>
        </w:tc>
      </w:tr>
      <w:tr>
        <w:tc>
          <w:tcPr/>
          <w:p>
            <w:pPr>
              <w:pStyle w:val="Compact"/>
              <w:jc w:val="left"/>
            </w:pPr>
            <w:r>
              <w:t xml:space="preserve">03</w:t>
            </w:r>
          </w:p>
        </w:tc>
        <w:tc>
          <w:tcPr/>
          <w:p>
            <w:pPr>
              <w:pStyle w:val="Compact"/>
              <w:jc w:val="left"/>
            </w:pPr>
            <w:r>
              <w:t xml:space="preserve">Specialized equipment and uniform provision (body armor, communication devices, tactical gear)</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Vehicle allocation and maintenance (patrol vehicle, Belgium Brussels municipal fleet)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Continuing professional development and bilingual training (Dutch/French, tactical, legal updates)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Health, safety, and occupational insurance coverage (Belgian statutory minimum plus supplemental)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Administrative and supervisory overhead (case management, reporting systems, Belgium Brussels municipal IT infrastructure)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Contingency and operational reserve fund (unplanned deployments, overtime, emergency response in Belgium Brussels)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left"/>
            </w:pPr>
            <w:r>
              <w:t xml:space="preserve">Subtotal (excl. VAT)</w:t>
            </w:r>
          </w:p>
        </w:tc>
        <w:tc>
          <w:tcPr/>
          <w:p>
            <w:pPr>
              <w:pStyle w:val="Compact"/>
              <w:jc w:val="left"/>
            </w:pPr>
            <w:r>
              <w:t xml:space="preserve">89,260.00</w:t>
            </w:r>
          </w:p>
        </w:tc>
      </w:tr>
      <w:tr>
        <w:tc>
          <w:tcPr>
            <w:gridSpan w:val="5"/>
          </w:tcPr>
          <w:p>
            <w:pPr>
              <w:pStyle w:val="Compact"/>
              <w:jc w:val="left"/>
            </w:pPr>
            <w:r>
              <w:t xml:space="preserve">VAT (21% – Belgian standard rate)</w:t>
            </w:r>
          </w:p>
        </w:tc>
        <w:tc>
          <w:tcPr/>
          <w:p>
            <w:pPr>
              <w:pStyle w:val="Compact"/>
              <w:jc w:val="left"/>
            </w:pPr>
            <w:r>
              <w:t xml:space="preserve">18,744.60</w:t>
            </w:r>
          </w:p>
        </w:tc>
      </w:tr>
      <w:tr>
        <w:tc>
          <w:tcPr>
            <w:gridSpan w:val="5"/>
          </w:tcPr>
          <w:p>
            <w:pPr>
              <w:pStyle w:val="Compact"/>
              <w:jc w:val="left"/>
            </w:pPr>
            <w:r>
              <w:t xml:space="preserve">GRAND TOTAL (incl. VAT)</w:t>
            </w:r>
          </w:p>
        </w:tc>
        <w:tc>
          <w:tcPr/>
          <w:p>
            <w:pPr>
              <w:pStyle w:val="Compact"/>
              <w:jc w:val="left"/>
            </w:pPr>
            <w:r>
              <w:t xml:space="preserve">108,004.60</w:t>
            </w:r>
          </w:p>
        </w:tc>
      </w:tr>
    </w:tbl>
    <w:bookmarkEnd w:id="23"/>
    <w:bookmarkStart w:id="24" w:name="payment-terms-and-schedule"/>
    <w:p>
      <w:pPr>
        <w:pStyle w:val="Heading2"/>
      </w:pPr>
      <w:r>
        <w:t xml:space="preserve">4. Payment Terms and Schedule</w:t>
      </w:r>
    </w:p>
    <w:p>
      <w:pPr>
        <w:pStyle w:val="FirstParagraph"/>
      </w:pPr>
      <w:r>
        <w:t xml:space="preserve">Payment for the Police Officer services outlined in this Quotation Estimate shall be made in quarterly installments, due within thirty (30) calendar days of the invoice date. The first installment is due upon the formal acceptance of this Quotation Estimate and the commencement of the Police Officer's duties in Belgium Brussels. Invoices shall be issued in accordance with Belgian invoicing regulations (Article 570 of the Belgian Code of Economic Law) and must include the VAT number of the contracting entity. Late payments shall accrue interest at the rate prescribed by the Belgian Federal Government for the applicable quarter.</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all pricing is subject to revision based on current Belgian labor market conditions and the Belgium Brussels municipal budget cycle.</w:t>
      </w:r>
    </w:p>
    <w:p>
      <w:pPr>
        <w:numPr>
          <w:ilvl w:val="0"/>
          <w:numId w:val="1002"/>
        </w:numPr>
        <w:pStyle w:val="Compact"/>
      </w:pPr>
      <w:r>
        <w:t xml:space="preserve">The Police Officer named under this contract must hold a valid Belgian police officer certification, a clean criminal record verified by the Belgian Judicial Police, and must be proficient in both Dutch and French, the two official languages of Belgium Brussels.</w:t>
      </w:r>
    </w:p>
    <w:p>
      <w:pPr>
        <w:numPr>
          <w:ilvl w:val="0"/>
          <w:numId w:val="1002"/>
        </w:numPr>
        <w:pStyle w:val="Compact"/>
      </w:pPr>
      <w:r>
        <w:t xml:space="preserve">All operational activities shall be conducted in strict compliance with the Belgian Constitution, the European Convention on Human Rights, and the specific bylaws of the Belgium Brussels municipal government.</w:t>
      </w:r>
    </w:p>
    <w:p>
      <w:pPr>
        <w:numPr>
          <w:ilvl w:val="0"/>
          <w:numId w:val="1002"/>
        </w:numPr>
        <w:pStyle w:val="Compact"/>
      </w:pPr>
      <w:r>
        <w:t xml:space="preserve">Either party may terminate this agreement with a written notice period of sixty (60) days. In the event of early termination, a pro-rata adjustment of the Quotation Estimate costs shall be applied.</w:t>
      </w:r>
    </w:p>
    <w:p>
      <w:pPr>
        <w:numPr>
          <w:ilvl w:val="0"/>
          <w:numId w:val="1002"/>
        </w:numPr>
        <w:pStyle w:val="Compact"/>
      </w:pPr>
      <w:r>
        <w:t xml:space="preserve">All personal data processed under this contract shall comply with the Belgian Data Protection Act and the European General Data Protection Regulation (GDPR).</w:t>
      </w:r>
    </w:p>
    <w:p>
      <w:pPr>
        <w:numPr>
          <w:ilvl w:val="0"/>
          <w:numId w:val="1002"/>
        </w:numPr>
        <w:pStyle w:val="Compact"/>
      </w:pPr>
      <w:r>
        <w:t xml:space="preserve">Any disputes arising from this Quotation Estimate shall be resolved by the competent courts of Belgium Brussels, in accordance with Belgian civil and commercial law.</w:t>
      </w:r>
    </w:p>
    <w:p>
      <w:pPr>
        <w:numPr>
          <w:ilvl w:val="0"/>
          <w:numId w:val="1002"/>
        </w:numPr>
        <w:pStyle w:val="Compact"/>
      </w:pPr>
      <w:r>
        <w:t xml:space="preserve">This Quotation Estimate does not constitute a binding contract until formally signed and countersigned by both authorized representatives of the contracting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reviewed this Quotation Estimate in its entirety, understand the scope of Police Officer services to be provided in Belgium Brussels, and agree to the terms, conditions, and financial obligations set forth herein.</w:t>
      </w:r>
    </w:p>
    <w:p>
      <w:pPr>
        <w:pStyle w:val="BodyText"/>
      </w:pPr>
      <w:r>
        <w:rPr>
          <w:bCs/>
          <w:b/>
        </w:rPr>
        <w:t xml:space="preserve">For the Contracting Authority:</w:t>
      </w:r>
      <w:r>
        <w:br/>
      </w:r>
      <w:r>
        <w:t xml:space="preserve">Municipal Public Safety Office</w:t>
      </w:r>
      <w:r>
        <w:br/>
      </w:r>
      <w:r>
        <w:t xml:space="preserve">City of Belgium Brussels</w:t>
      </w:r>
    </w:p>
    <w:p>
      <w:pPr>
        <w:pStyle w:val="BodyText"/>
      </w:pPr>
      <w:r>
        <w:t xml:space="preserve">Name: ___________________________</w:t>
      </w:r>
      <w:r>
        <w:br/>
      </w:r>
      <w:r>
        <w:t xml:space="preserve">Title: Director of Public Safety</w:t>
      </w:r>
      <w:r>
        <w:br/>
      </w:r>
      <w:r>
        <w:t xml:space="preserve">Date: ___________________________</w:t>
      </w:r>
    </w:p>
    <w:p>
      <w:pPr>
        <w:pStyle w:val="BodyText"/>
      </w:pPr>
      <w:r>
        <w:rPr>
          <w:bCs/>
          <w:b/>
        </w:rPr>
        <w:t xml:space="preserve">For the Service Provider:</w:t>
      </w:r>
      <w:r>
        <w:br/>
      </w:r>
      <w:r>
        <w:t xml:space="preserve">Professional Security &amp; Law Enforcement Services</w:t>
      </w:r>
      <w:r>
        <w:br/>
      </w:r>
      <w:r>
        <w:t xml:space="preserve">Belgium Brussels</w:t>
      </w:r>
    </w:p>
    <w:p>
      <w:pPr>
        <w:pStyle w:val="BodyText"/>
      </w:pPr>
      <w:r>
        <w:t xml:space="preserve">Name: ___________________________</w:t>
      </w:r>
      <w:r>
        <w:br/>
      </w:r>
      <w:r>
        <w:t xml:space="preserve">Title: Chief Operations Officer</w:t>
      </w:r>
      <w:r>
        <w:br/>
      </w:r>
      <w:r>
        <w:t xml:space="preserve">Date: ___________________________</w:t>
      </w:r>
    </w:p>
    <w:p>
      <w:pPr>
        <w:pStyle w:val="BodyText"/>
      </w:pPr>
      <w:r>
        <w:t xml:space="preserve">Quotation Estimate No. QTE-BRU-2025-0487 | Police Officer Services | Belgium Brussels | Page 1 of 1</w:t>
      </w:r>
    </w:p>
    <w:p>
      <w:pPr>
        <w:pStyle w:val="BodyText"/>
      </w:pPr>
      <w:r>
        <w:t xml:space="preserve">This document is the property of the Municipal Public Safety Office, Belgium Brussels. Unauthorized reproduction or distribution is prohibited under Belgian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Belgium Brussels</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