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Police Officer Services</w:t>
      </w:r>
    </w:p>
    <w:p>
      <w:pPr>
        <w:pStyle w:val="BodyText"/>
      </w:pPr>
      <w:r>
        <w:t xml:space="preserve">Montreal, Quebec, Canada</w:t>
      </w:r>
    </w:p>
    <w:p>
      <w:pPr>
        <w:pStyle w:val="BodyText"/>
      </w:pPr>
      <w:r>
        <w:t xml:space="preserve">Document Reference: QE-2025-MTL-0047</w:t>
      </w:r>
    </w:p>
    <w:bookmarkEnd w:id="20"/>
    <w:p>
      <w:pPr>
        <w:pStyle w:val="BodyText"/>
      </w:pPr>
      <w:r>
        <w:rPr>
          <w:bCs/>
          <w:b/>
        </w:rPr>
        <w:t xml:space="preserve">Prepared By:</w:t>
      </w:r>
      <w:r>
        <w:br/>
      </w:r>
      <w:r>
        <w:t xml:space="preserve">SecureGuard Public Safety Inc.</w:t>
      </w:r>
      <w:r>
        <w:br/>
      </w:r>
      <w:r>
        <w:t xml:space="preserve">1200 Boulevard Saint-Laurent</w:t>
      </w:r>
      <w:r>
        <w:br/>
      </w:r>
      <w:r>
        <w:t xml:space="preserve">Montreal, Quebec H2X 2W5</w:t>
      </w:r>
      <w:r>
        <w:br/>
      </w:r>
      <w:r>
        <w:t xml:space="preserve">Canada</w:t>
      </w:r>
      <w:r>
        <w:br/>
      </w:r>
      <w:r>
        <w:t xml:space="preserve">Phone: (514) 555-0192</w:t>
      </w:r>
      <w:r>
        <w:br/>
      </w:r>
      <w:r>
        <w:t xml:space="preserve">Email: quotes@secureguard.ca</w:t>
      </w:r>
    </w:p>
    <w:p>
      <w:pPr>
        <w:pStyle w:val="BodyText"/>
      </w:pPr>
      <w:r>
        <w:rPr>
          <w:bCs/>
          <w:b/>
        </w:rPr>
        <w:t xml:space="preserve">Prepared For:</w:t>
      </w:r>
      <w:r>
        <w:br/>
      </w:r>
      <w:r>
        <w:t xml:space="preserve">Ville de Montréal – Service de Sécurité</w:t>
      </w:r>
      <w:r>
        <w:br/>
      </w:r>
      <w:r>
        <w:t xml:space="preserve">275 Rue Notre-Dame Ouest</w:t>
      </w:r>
      <w:r>
        <w:br/>
      </w:r>
      <w:r>
        <w:t xml:space="preserve">Montreal, Quebec H2Y 4B7</w:t>
      </w:r>
      <w:r>
        <w:br/>
      </w:r>
      <w:r>
        <w:t xml:space="preserve">Canada</w:t>
      </w:r>
      <w:r>
        <w:br/>
      </w:r>
      <w:r>
        <w:t xml:space="preserve">Contact: M. Jean-Pierre Tremblay</w:t>
      </w:r>
      <w:r>
        <w:br/>
      </w:r>
      <w:r>
        <w:t xml:space="preserve">Email: j.tremblay@montreal.ca</w:t>
      </w:r>
    </w:p>
    <w:p>
      <w:pPr>
        <w:pStyle w:val="BodyText"/>
      </w:pPr>
      <w:r>
        <w:rPr>
          <w:bCs/>
          <w:b/>
        </w:rPr>
        <w:t xml:space="preserve">Date Issued:</w:t>
      </w:r>
      <w:r>
        <w:br/>
      </w:r>
      <w:r>
        <w:t xml:space="preserve">June 15, 2025</w:t>
      </w:r>
      <w:r>
        <w:br/>
      </w:r>
      <w:r>
        <w:br/>
      </w:r>
      <w:r>
        <w:rPr>
          <w:bCs/>
          <w:b/>
        </w:rPr>
        <w:t xml:space="preserve">Valid Until:</w:t>
      </w:r>
      <w:r>
        <w:br/>
      </w:r>
      <w:r>
        <w:t xml:space="preserve">September 15, 2025</w:t>
      </w:r>
      <w:r>
        <w:br/>
      </w:r>
      <w:r>
        <w:br/>
      </w:r>
      <w:r>
        <w:rPr>
          <w:bCs/>
          <w:b/>
        </w:rPr>
        <w:t xml:space="preserve">Quotation No.:</w:t>
      </w:r>
      <w:r>
        <w:br/>
      </w:r>
      <w:r>
        <w:t xml:space="preserve">QE-2025-MTL-0047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SecureGuard Public Safety Inc. to the Ville de Montréal for the provision of contracted</w:t>
      </w:r>
      <w:r>
        <w:t xml:space="preserve"> </w:t>
      </w:r>
      <w:r>
        <w:t xml:space="preserve">Police Officer</w:t>
      </w:r>
      <w:r>
        <w:t xml:space="preserve"> </w:t>
      </w:r>
      <w:r>
        <w:t xml:space="preserve">services within the jurisdiction of</w:t>
      </w:r>
      <w:r>
        <w:t xml:space="preserve"> </w:t>
      </w:r>
      <w:r>
        <w:t xml:space="preserve">Canada Montreal</w:t>
      </w:r>
      <w:r>
        <w:t xml:space="preserve">. The purpose of this document is to outline the complete financial breakdown, operational scope, and contractual terms associated with the deployment of qualified Police Officer personnel to support municipal public safety initiatives in the greater Montreal metropolitan area.</w:t>
      </w:r>
    </w:p>
    <w:p>
      <w:pPr>
        <w:pStyle w:val="BodyText"/>
      </w:pPr>
      <w:r>
        <w:t xml:space="preserve">This Quotation Estimate covers a twelve-month service period commencing October 1, 2025, and concluding September 30, 2026. All services described herein shall be rendered in full compliance with the</w:t>
      </w:r>
      <w:r>
        <w:t xml:space="preserve"> </w:t>
      </w:r>
      <w:r>
        <w:rPr>
          <w:iCs/>
          <w:i/>
        </w:rPr>
        <w:t xml:space="preserve">Loi sur la police</w:t>
      </w:r>
      <w:r>
        <w:t xml:space="preserve"> </w:t>
      </w:r>
      <w:r>
        <w:t xml:space="preserve">(Quebec), the</w:t>
      </w:r>
      <w:r>
        <w:t xml:space="preserve"> </w:t>
      </w:r>
      <w:r>
        <w:rPr>
          <w:iCs/>
          <w:i/>
        </w:rPr>
        <w:t xml:space="preserve">Criminal Code of Canada</w:t>
      </w:r>
      <w:r>
        <w:t xml:space="preserve">, and all applicable municipal bylaws governing the deployment of Police Officer resources in Canada Montreal.</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Police Officer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01</w:t>
            </w:r>
          </w:p>
        </w:tc>
        <w:tc>
          <w:tcPr/>
          <w:p>
            <w:pPr>
              <w:pStyle w:val="Compact"/>
              <w:jc w:val="left"/>
            </w:pPr>
            <w:r>
              <w:t xml:space="preserve">Senior Police Officer – Community Patrol (Downtown Montreal, Old Port, and Central Business District)</w:t>
            </w:r>
          </w:p>
        </w:tc>
        <w:tc>
          <w:tcPr/>
          <w:p>
            <w:pPr>
              <w:pStyle w:val="Compact"/>
              <w:jc w:val="left"/>
            </w:pPr>
            <w:r>
              <w:t xml:space="preserve">12 officers / 12 months</w:t>
            </w:r>
          </w:p>
        </w:tc>
        <w:tc>
          <w:tcPr/>
          <w:p>
            <w:pPr>
              <w:pStyle w:val="Compact"/>
              <w:jc w:val="left"/>
            </w:pPr>
            <w:r>
              <w:t xml:space="preserve">$4,850.00 / officer / month</w:t>
            </w:r>
          </w:p>
        </w:tc>
        <w:tc>
          <w:tcPr/>
          <w:p>
            <w:pPr>
              <w:pStyle w:val="Compact"/>
              <w:jc w:val="left"/>
            </w:pPr>
            <w:r>
              <w:t xml:space="preserve">$700,800.00</w:t>
            </w:r>
          </w:p>
        </w:tc>
      </w:tr>
      <w:tr>
        <w:tc>
          <w:tcPr/>
          <w:p>
            <w:pPr>
              <w:pStyle w:val="Compact"/>
              <w:jc w:val="left"/>
            </w:pPr>
            <w:r>
              <w:t xml:space="preserve">02</w:t>
            </w:r>
          </w:p>
        </w:tc>
        <w:tc>
          <w:tcPr/>
          <w:p>
            <w:pPr>
              <w:pStyle w:val="Compact"/>
              <w:jc w:val="left"/>
            </w:pPr>
            <w:r>
              <w:t xml:space="preserve">Police Officer – Traffic Enforcement and Road Safety (Autoroute 15, Boulevard des Métro, and major arterial routes)</w:t>
            </w:r>
          </w:p>
        </w:tc>
        <w:tc>
          <w:tcPr/>
          <w:p>
            <w:pPr>
              <w:pStyle w:val="Compact"/>
              <w:jc w:val="left"/>
            </w:pPr>
            <w:r>
              <w:t xml:space="preserve">8 officers / 12 months</w:t>
            </w:r>
          </w:p>
        </w:tc>
        <w:tc>
          <w:tcPr/>
          <w:p>
            <w:pPr>
              <w:pStyle w:val="Compact"/>
              <w:jc w:val="left"/>
            </w:pPr>
            <w:r>
              <w:t xml:space="preserve">$4,620.00 / officer / month</w:t>
            </w:r>
          </w:p>
        </w:tc>
        <w:tc>
          <w:tcPr/>
          <w:p>
            <w:pPr>
              <w:pStyle w:val="Compact"/>
              <w:jc w:val="left"/>
            </w:pPr>
            <w:r>
              <w:t xml:space="preserve">$443,520.00</w:t>
            </w:r>
          </w:p>
        </w:tc>
      </w:tr>
      <w:tr>
        <w:tc>
          <w:tcPr/>
          <w:p>
            <w:pPr>
              <w:pStyle w:val="Compact"/>
              <w:jc w:val="left"/>
            </w:pPr>
            <w:r>
              <w:t xml:space="preserve">03</w:t>
            </w:r>
          </w:p>
        </w:tc>
        <w:tc>
          <w:tcPr/>
          <w:p>
            <w:pPr>
              <w:pStyle w:val="Compact"/>
              <w:jc w:val="left"/>
            </w:pPr>
            <w:r>
              <w:t xml:space="preserve">Police Officer – Event Security and Crowd Management (St. James Park, Olympic Stadium, and festival venues)</w:t>
            </w:r>
          </w:p>
        </w:tc>
        <w:tc>
          <w:tcPr/>
          <w:p>
            <w:pPr>
              <w:pStyle w:val="Compact"/>
              <w:jc w:val="left"/>
            </w:pPr>
            <w:r>
              <w:t xml:space="preserve">200 event-days</w:t>
            </w:r>
          </w:p>
        </w:tc>
        <w:tc>
          <w:tcPr/>
          <w:p>
            <w:pPr>
              <w:pStyle w:val="Compact"/>
              <w:jc w:val="left"/>
            </w:pPr>
            <w:r>
              <w:t xml:space="preserve">$385.00 / officer / day</w:t>
            </w:r>
          </w:p>
        </w:tc>
        <w:tc>
          <w:tcPr/>
          <w:p>
            <w:pPr>
              <w:pStyle w:val="Compact"/>
              <w:jc w:val="left"/>
            </w:pPr>
            <w:r>
              <w:t xml:space="preserve">$77,000.00</w:t>
            </w:r>
          </w:p>
        </w:tc>
      </w:tr>
      <w:tr>
        <w:tc>
          <w:tcPr/>
          <w:p>
            <w:pPr>
              <w:pStyle w:val="Compact"/>
              <w:jc w:val="left"/>
            </w:pPr>
            <w:r>
              <w:t xml:space="preserve">04</w:t>
            </w:r>
          </w:p>
        </w:tc>
        <w:tc>
          <w:tcPr/>
          <w:p>
            <w:pPr>
              <w:pStyle w:val="Compact"/>
              <w:jc w:val="left"/>
            </w:pPr>
            <w:r>
              <w:t xml:space="preserve">Police Officer – Youth Outreach and School Liaison Programs (Montreal School Board districts)</w:t>
            </w:r>
          </w:p>
        </w:tc>
        <w:tc>
          <w:tcPr/>
          <w:p>
            <w:pPr>
              <w:pStyle w:val="Compact"/>
              <w:jc w:val="left"/>
            </w:pPr>
            <w:r>
              <w:t xml:space="preserve">6 officers / 12 months</w:t>
            </w:r>
          </w:p>
        </w:tc>
        <w:tc>
          <w:tcPr/>
          <w:p>
            <w:pPr>
              <w:pStyle w:val="Compact"/>
              <w:jc w:val="left"/>
            </w:pPr>
            <w:r>
              <w:t xml:space="preserve">$4,390.00 / officer / month</w:t>
            </w:r>
          </w:p>
        </w:tc>
        <w:tc>
          <w:tcPr/>
          <w:p>
            <w:pPr>
              <w:pStyle w:val="Compact"/>
              <w:jc w:val="left"/>
            </w:pPr>
            <w:r>
              <w:t xml:space="preserve">$316,080.00</w:t>
            </w:r>
          </w:p>
        </w:tc>
      </w:tr>
      <w:tr>
        <w:tc>
          <w:tcPr/>
          <w:p>
            <w:pPr>
              <w:pStyle w:val="Compact"/>
              <w:jc w:val="left"/>
            </w:pPr>
            <w:r>
              <w:t xml:space="preserve">05</w:t>
            </w:r>
          </w:p>
        </w:tc>
        <w:tc>
          <w:tcPr/>
          <w:p>
            <w:pPr>
              <w:pStyle w:val="Compact"/>
              <w:jc w:val="left"/>
            </w:pPr>
            <w:r>
              <w:t xml:space="preserve">Police Officer – Cybercrime and Digital Forensics Support Unit</w:t>
            </w:r>
          </w:p>
        </w:tc>
        <w:tc>
          <w:tcPr/>
          <w:p>
            <w:pPr>
              <w:pStyle w:val="Compact"/>
              <w:jc w:val="left"/>
            </w:pPr>
            <w:r>
              <w:t xml:space="preserve">4 officers / 12 months</w:t>
            </w:r>
          </w:p>
        </w:tc>
        <w:tc>
          <w:tcPr/>
          <w:p>
            <w:pPr>
              <w:pStyle w:val="Compact"/>
              <w:jc w:val="left"/>
            </w:pPr>
            <w:r>
              <w:t xml:space="preserve">$5,750.00 / officer / month</w:t>
            </w:r>
          </w:p>
        </w:tc>
        <w:tc>
          <w:tcPr/>
          <w:p>
            <w:pPr>
              <w:pStyle w:val="Compact"/>
              <w:jc w:val="left"/>
            </w:pPr>
            <w:r>
              <w:t xml:space="preserve">$276,000.00</w:t>
            </w:r>
          </w:p>
        </w:tc>
      </w:tr>
      <w:tr>
        <w:tc>
          <w:tcPr/>
          <w:p>
            <w:pPr>
              <w:pStyle w:val="Compact"/>
              <w:jc w:val="left"/>
            </w:pPr>
            <w:r>
              <w:t xml:space="preserve">06</w:t>
            </w:r>
          </w:p>
        </w:tc>
        <w:tc>
          <w:tcPr/>
          <w:p>
            <w:pPr>
              <w:pStyle w:val="Compact"/>
              <w:jc w:val="left"/>
            </w:pPr>
            <w:r>
              <w:t xml:space="preserve">Supervisory Police Officer – Shift Command and Operational Oversight</w:t>
            </w:r>
          </w:p>
        </w:tc>
        <w:tc>
          <w:tcPr/>
          <w:p>
            <w:pPr>
              <w:pStyle w:val="Compact"/>
              <w:jc w:val="left"/>
            </w:pPr>
            <w:r>
              <w:t xml:space="preserve">3 supervisors / 12 months</w:t>
            </w:r>
          </w:p>
        </w:tc>
        <w:tc>
          <w:tcPr/>
          <w:p>
            <w:pPr>
              <w:pStyle w:val="Compact"/>
              <w:jc w:val="left"/>
            </w:pPr>
            <w:r>
              <w:t xml:space="preserve">$6,200.00 / supervisor / month</w:t>
            </w:r>
          </w:p>
        </w:tc>
        <w:tc>
          <w:tcPr/>
          <w:p>
            <w:pPr>
              <w:pStyle w:val="Compact"/>
              <w:jc w:val="left"/>
            </w:pPr>
            <w:r>
              <w:t xml:space="preserve">$223,200.00</w:t>
            </w:r>
          </w:p>
        </w:tc>
      </w:tr>
      <w:tr>
        <w:tc>
          <w:tcPr/>
          <w:p>
            <w:pPr>
              <w:pStyle w:val="Compact"/>
              <w:jc w:val="left"/>
            </w:pPr>
            <w:r>
              <w:t xml:space="preserve">07</w:t>
            </w:r>
          </w:p>
        </w:tc>
        <w:tc>
          <w:tcPr/>
          <w:p>
            <w:pPr>
              <w:pStyle w:val="Compact"/>
              <w:jc w:val="left"/>
            </w:pPr>
            <w:r>
              <w:t xml:space="preserve">Equipment, Uniforms, and Vehicle Maintenance for all Police Officer personnel</w:t>
            </w:r>
          </w:p>
        </w:tc>
        <w:tc>
          <w:tcPr/>
          <w:p>
            <w:pPr>
              <w:pStyle w:val="Compact"/>
              <w:jc w:val="left"/>
            </w:pPr>
            <w:r>
              <w:t xml:space="preserve">Annual package</w:t>
            </w:r>
          </w:p>
        </w:tc>
        <w:tc>
          <w:tcPr/>
          <w:p>
            <w:pPr>
              <w:pStyle w:val="Compact"/>
              <w:jc w:val="left"/>
            </w:pPr>
            <w:r>
              <w:t xml:space="preserve">$1.00</w:t>
            </w:r>
          </w:p>
        </w:tc>
        <w:tc>
          <w:tcPr/>
          <w:p>
            <w:pPr>
              <w:pStyle w:val="Compact"/>
              <w:jc w:val="left"/>
            </w:pPr>
            <w:r>
              <w:t xml:space="preserve">$98,500.00</w:t>
            </w:r>
          </w:p>
        </w:tc>
      </w:tr>
      <w:tr>
        <w:tc>
          <w:tcPr/>
          <w:p>
            <w:pPr>
              <w:pStyle w:val="Compact"/>
              <w:jc w:val="left"/>
            </w:pPr>
            <w:r>
              <w:t xml:space="preserve">08</w:t>
            </w:r>
          </w:p>
        </w:tc>
        <w:tc>
          <w:tcPr/>
          <w:p>
            <w:pPr>
              <w:pStyle w:val="Compact"/>
              <w:jc w:val="left"/>
            </w:pPr>
            <w:r>
              <w:t xml:space="preserve">Administrative Support, Reporting, and Compliance Documentation (Canada Montreal municipal standards)</w:t>
            </w:r>
          </w:p>
        </w:tc>
        <w:tc>
          <w:tcPr/>
          <w:p>
            <w:pPr>
              <w:pStyle w:val="Compact"/>
              <w:jc w:val="left"/>
            </w:pPr>
            <w:r>
              <w:t xml:space="preserve">Annual package</w:t>
            </w:r>
          </w:p>
        </w:tc>
        <w:tc>
          <w:tcPr/>
          <w:p>
            <w:pPr>
              <w:pStyle w:val="Compact"/>
              <w:jc w:val="left"/>
            </w:pPr>
            <w:r>
              <w:t xml:space="preserve">$1.00</w:t>
            </w:r>
          </w:p>
        </w:tc>
        <w:tc>
          <w:tcPr/>
          <w:p>
            <w:pPr>
              <w:pStyle w:val="Compact"/>
              <w:jc w:val="left"/>
            </w:pPr>
            <w:r>
              <w:t xml:space="preserve">$42,000.00</w:t>
            </w:r>
          </w:p>
        </w:tc>
      </w:tr>
      <w:tr>
        <w:tc>
          <w:tcPr>
            <w:gridSpan w:val="4"/>
          </w:tcPr>
          <w:p>
            <w:pPr>
              <w:pStyle w:val="Compact"/>
              <w:jc w:val="left"/>
            </w:pPr>
            <w:r>
              <w:t xml:space="preserve">SUBTOTAL (before applicable taxes)</w:t>
            </w:r>
          </w:p>
        </w:tc>
        <w:tc>
          <w:tcPr/>
          <w:p>
            <w:pPr>
              <w:pStyle w:val="Compact"/>
              <w:jc w:val="left"/>
            </w:pPr>
            <w:r>
              <w:t xml:space="preserve">$2,177,100.00</w:t>
            </w:r>
          </w:p>
        </w:tc>
      </w:tr>
      <w:tr>
        <w:tc>
          <w:tcPr>
            <w:gridSpan w:val="4"/>
          </w:tcPr>
          <w:p>
            <w:pPr>
              <w:pStyle w:val="Compact"/>
              <w:jc w:val="left"/>
            </w:pPr>
            <w:r>
              <w:t xml:space="preserve">GST (5%)</w:t>
            </w:r>
          </w:p>
        </w:tc>
        <w:tc>
          <w:tcPr/>
          <w:p>
            <w:pPr>
              <w:pStyle w:val="Compact"/>
              <w:jc w:val="left"/>
            </w:pPr>
            <w:r>
              <w:t xml:space="preserve">$108,855.00</w:t>
            </w:r>
          </w:p>
        </w:tc>
      </w:tr>
      <w:tr>
        <w:tc>
          <w:tcPr>
            <w:gridSpan w:val="4"/>
          </w:tcPr>
          <w:p>
            <w:pPr>
              <w:pStyle w:val="Compact"/>
              <w:jc w:val="left"/>
            </w:pPr>
            <w:r>
              <w:t xml:space="preserve">QST (9.975%)</w:t>
            </w:r>
          </w:p>
        </w:tc>
        <w:tc>
          <w:tcPr/>
          <w:p>
            <w:pPr>
              <w:pStyle w:val="Compact"/>
              <w:jc w:val="left"/>
            </w:pPr>
            <w:r>
              <w:t xml:space="preserve">$217,166.81</w:t>
            </w:r>
          </w:p>
        </w:tc>
      </w:tr>
      <w:tr>
        <w:tc>
          <w:tcPr>
            <w:gridSpan w:val="4"/>
          </w:tcPr>
          <w:p>
            <w:pPr>
              <w:pStyle w:val="Compact"/>
              <w:jc w:val="left"/>
            </w:pPr>
            <w:r>
              <w:t xml:space="preserve">GRAND TOTAL (CAD)</w:t>
            </w:r>
          </w:p>
        </w:tc>
        <w:tc>
          <w:tcPr/>
          <w:p>
            <w:pPr>
              <w:pStyle w:val="Compact"/>
              <w:jc w:val="left"/>
            </w:pPr>
            <w:r>
              <w:t xml:space="preserve">$2,503,121.81</w:t>
            </w:r>
          </w:p>
        </w:tc>
      </w:tr>
    </w:tbl>
    <w:bookmarkEnd w:id="22"/>
    <w:bookmarkStart w:id="23" w:name="X93a042c78fcd28ba755ac29e61e43882349aa6b"/>
    <w:p>
      <w:pPr>
        <w:pStyle w:val="Heading2"/>
      </w:pPr>
      <w:r>
        <w:t xml:space="preserve">3. Operational Details for Police Officer Deployment in Canada Montreal</w:t>
      </w:r>
    </w:p>
    <w:p>
      <w:pPr>
        <w:pStyle w:val="FirstParagraph"/>
      </w:pPr>
      <w:r>
        <w:t xml:space="preserve">All Police Officer personnel assigned under this Quotation Estimate shall be fully licensed, background-checked, and certified in accordance with the standards set by the</w:t>
      </w:r>
      <w:r>
        <w:t xml:space="preserve"> </w:t>
      </w:r>
      <w:r>
        <w:rPr>
          <w:iCs/>
          <w:i/>
        </w:rPr>
        <w:t xml:space="preserve">Commission de la sécurité publique du Québec</w:t>
      </w:r>
      <w:r>
        <w:t xml:space="preserve">. Each Police Officer shall complete a minimum of 40 hours of annual continuing education, including bilingual (English/French) communication training, cultural sensitivity workshops specific to the diverse communities of Canada Montreal, and advanced de-escalation protocols.</w:t>
      </w:r>
    </w:p>
    <w:p>
      <w:pPr>
        <w:pStyle w:val="BodyText"/>
      </w:pPr>
      <w:r>
        <w:t xml:space="preserve">Deployment zones for the Police Officer teams shall cover the following key areas within Canada Montreal: the Downtown Core, the Old Port (Vieux-Port), the Plateau-Mont-Royal district, the Lachine Canal corridor, the Olympic Park vicinity, and the major transit hubs including Gare Centrale and the Central Station. The Police Officer units will operate on a 24/7 rotational schedule with three shifts per day to ensure continuous public safety coverage throughout the Canada Montreal metropolitan region.</w:t>
      </w:r>
    </w:p>
    <w:p>
      <w:pPr>
        <w:pStyle w:val="BodyText"/>
      </w:pPr>
      <w:r>
        <w:t xml:space="preserve">Each Police Officer shall be equipped with standard-issue protective gear, body-worn cameras, digital communication devices, and access to the integrated municipal crime database. Vehicle assignments will include marked patrol units and unmarked surveillance vehicles as specified in the operational annex of this Quotation Estimate.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issuance. After this period, all rates and terms are subject to revision.</w:t>
      </w:r>
    </w:p>
    <w:p>
      <w:pPr>
        <w:numPr>
          <w:ilvl w:val="0"/>
          <w:numId w:val="1001"/>
        </w:numPr>
        <w:pStyle w:val="Compact"/>
      </w:pPr>
      <w:r>
        <w:rPr>
          <w:bCs/>
          <w:b/>
        </w:rPr>
        <w:t xml:space="preserve">Payment Terms:</w:t>
      </w:r>
      <w:r>
        <w:t xml:space="preserve"> </w:t>
      </w:r>
      <w:r>
        <w:t xml:space="preserve">Invoices shall be issued on a monthly basis. Payment is due within thirty (30) days of the invoice date via electronic funds transfer (EFT) to the account designated by SecureGuard Public Safety Inc.</w:t>
      </w:r>
    </w:p>
    <w:p>
      <w:pPr>
        <w:numPr>
          <w:ilvl w:val="0"/>
          <w:numId w:val="1001"/>
        </w:numPr>
        <w:pStyle w:val="Compact"/>
      </w:pPr>
      <w:r>
        <w:rPr>
          <w:bCs/>
          <w:b/>
        </w:rPr>
        <w:t xml:space="preserve">Termination:</w:t>
      </w:r>
      <w:r>
        <w:t xml:space="preserve"> </w:t>
      </w:r>
      <w:r>
        <w:t xml:space="preserve">Either party may terminate the Police Officer service agreement with sixty (60) days written notice. Early termination within the first six months shall incur a 15% penalty on the remaining contract value.</w:t>
      </w:r>
    </w:p>
    <w:p>
      <w:pPr>
        <w:numPr>
          <w:ilvl w:val="0"/>
          <w:numId w:val="1001"/>
        </w:numPr>
        <w:pStyle w:val="Compact"/>
      </w:pPr>
      <w:r>
        <w:rPr>
          <w:bCs/>
          <w:b/>
        </w:rPr>
        <w:t xml:space="preserve">Liability and Insurance:</w:t>
      </w:r>
      <w:r>
        <w:t xml:space="preserve"> </w:t>
      </w:r>
      <w:r>
        <w:t xml:space="preserve">SecureGuard Public Safety Inc. shall maintain comprehensive liability insurance of no less than $10,000,000 CAD covering all Police Officer personnel, vehicles, and operations within Canada Montreal.</w:t>
      </w:r>
    </w:p>
    <w:p>
      <w:pPr>
        <w:numPr>
          <w:ilvl w:val="0"/>
          <w:numId w:val="1001"/>
        </w:numPr>
        <w:pStyle w:val="Compact"/>
      </w:pPr>
      <w:r>
        <w:rPr>
          <w:bCs/>
          <w:b/>
        </w:rPr>
        <w:t xml:space="preserve">Compliance:</w:t>
      </w:r>
      <w:r>
        <w:t xml:space="preserve"> </w:t>
      </w:r>
      <w:r>
        <w:t xml:space="preserve">All services shall comply with the</w:t>
      </w:r>
      <w:r>
        <w:t xml:space="preserve"> </w:t>
      </w:r>
      <w:r>
        <w:rPr>
          <w:iCs/>
          <w:i/>
        </w:rPr>
        <w:t xml:space="preserve">Charter of the French Language</w:t>
      </w:r>
      <w:r>
        <w:t xml:space="preserve"> </w:t>
      </w:r>
      <w:r>
        <w:t xml:space="preserve">(Bill 96), the</w:t>
      </w:r>
      <w:r>
        <w:t xml:space="preserve"> </w:t>
      </w:r>
      <w:r>
        <w:rPr>
          <w:iCs/>
          <w:i/>
        </w:rPr>
        <w:t xml:space="preserve">Quebec Human Rights Code</w:t>
      </w:r>
      <w:r>
        <w:t xml:space="preserve">, and all federal and provincial legislation applicable to Police Officer conduct in Canada Montreal.</w:t>
      </w:r>
    </w:p>
    <w:p>
      <w:pPr>
        <w:numPr>
          <w:ilvl w:val="0"/>
          <w:numId w:val="1001"/>
        </w:numPr>
        <w:pStyle w:val="Compact"/>
      </w:pPr>
      <w:r>
        <w:rPr>
          <w:bCs/>
          <w:b/>
        </w:rPr>
        <w:t xml:space="preserve">Confidentiality:</w:t>
      </w:r>
      <w:r>
        <w:t xml:space="preserve"> </w:t>
      </w:r>
      <w:r>
        <w:t xml:space="preserve">All operational data, incident reports, and personnel records generated under this Quotation Estimate shall be treated as confidential municipal documents and handled in accordance with the</w:t>
      </w:r>
      <w:r>
        <w:t xml:space="preserve"> </w:t>
      </w:r>
      <w:r>
        <w:rPr>
          <w:iCs/>
          <w:i/>
        </w:rPr>
        <w:t xml:space="preserve">Access to Information Act</w:t>
      </w:r>
      <w:r>
        <w:t xml:space="preserve">.</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Montreal, Quebec, Canada, in accordance with the</w:t>
      </w:r>
      <w:r>
        <w:t xml:space="preserve"> </w:t>
      </w:r>
      <w:r>
        <w:rPr>
          <w:iCs/>
          <w:i/>
        </w:rPr>
        <w:t xml:space="preserve">Civil Code of Quebec</w:t>
      </w:r>
      <w:r>
        <w:t xml:space="preserve">.</w:t>
      </w:r>
    </w:p>
    <w:p>
      <w:pPr>
        <w:numPr>
          <w:ilvl w:val="0"/>
          <w:numId w:val="1001"/>
        </w:numPr>
        <w:pStyle w:val="Compact"/>
      </w:pPr>
      <w:r>
        <w:rPr>
          <w:bCs/>
          <w:b/>
        </w:rPr>
        <w:t xml:space="preserve">Force Majeure:</w:t>
      </w:r>
      <w:r>
        <w:t xml:space="preserve"> </w:t>
      </w:r>
      <w:r>
        <w:t xml:space="preserve">Neither party shall be liable for delays or failures in performance of Police Officer services due to acts of God, natural disasters, government-mandated closures, or other events beyond reasonable control.</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Ville de Montréal acknowledges receipt of this Quotation Estimate and agrees to the terms, conditions, and financial obligations outlined herein for the provision of Police Officer services in Canada Montreal. This signature constitutes formal acceptance of the Quotation Estimate and authorizes SecureGuard Public Safety Inc. to commence recruitment, training, and deployment of the specified Police Officer personnel.</w:t>
      </w:r>
    </w:p>
    <w:p>
      <w:pPr>
        <w:pStyle w:val="BodyText"/>
      </w:pPr>
      <w:r>
        <w:rPr>
          <w:bCs/>
          <w:b/>
        </w:rPr>
        <w:t xml:space="preserve">For SecureGuard Public Safety Inc.:</w:t>
      </w:r>
    </w:p>
    <w:p>
      <w:pPr>
        <w:pStyle w:val="BodyText"/>
      </w:pPr>
      <w:r>
        <w:t xml:space="preserve">Name: Captain Robert Lavoie, Director of Operations</w:t>
      </w:r>
    </w:p>
    <w:p>
      <w:pPr>
        <w:pStyle w:val="BodyText"/>
      </w:pPr>
      <w:r>
        <w:t xml:space="preserve">Date: _________________________</w:t>
      </w:r>
    </w:p>
    <w:p>
      <w:pPr>
        <w:pStyle w:val="BodyText"/>
      </w:pPr>
      <w:r>
        <w:rPr>
          <w:bCs/>
          <w:b/>
        </w:rPr>
        <w:t xml:space="preserve">For Ville de Montréal – Service de Sécurité:</w:t>
      </w:r>
    </w:p>
    <w:p>
      <w:pPr>
        <w:pStyle w:val="BodyText"/>
      </w:pPr>
      <w:r>
        <w:t xml:space="preserve">Name: M. Jean-Pierre Tremblay, Municipal Security Director</w:t>
      </w:r>
    </w:p>
    <w:p>
      <w:pPr>
        <w:pStyle w:val="BodyText"/>
      </w:pPr>
      <w:r>
        <w:t xml:space="preserve">Date: _________________________</w:t>
      </w:r>
    </w:p>
    <w:p>
      <w:pPr>
        <w:pStyle w:val="BodyText"/>
      </w:pPr>
      <w:r>
        <w:t xml:space="preserve">SecureGuard Public Safety Inc. | 1200 Boulevard Saint-Laurent, Montreal, Quebec H2X 2W5, Canada</w:t>
      </w:r>
    </w:p>
    <w:p>
      <w:pPr>
        <w:pStyle w:val="BodyText"/>
      </w:pPr>
      <w:r>
        <w:t xml:space="preserve">Quotation Estimate QE-2025-MTL-0047 | Page 1 of 1 | This document is confidential and intended solely for the named recipient.</w:t>
      </w:r>
    </w:p>
    <w:p>
      <w:pPr>
        <w:pStyle w:val="BodyText"/>
      </w:pPr>
      <w:r>
        <w:t xml:space="preserve">© 2025 SecureGuard Public Safety Inc. All rights reserved. | Quebec Business License No. 1234567-0001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Canada Montreal</dc:title>
  <dc:creator/>
  <dc:language>en</dc:language>
  <cp:keywords/>
  <dcterms:created xsi:type="dcterms:W3CDTF">2026-10-10T01:57:49Z</dcterms:created>
  <dcterms:modified xsi:type="dcterms:W3CDTF">2026-10-10T01:57:49Z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