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t xml:space="preserve">Professional Police Officer Security Services — Colombia Bogotá</w:t>
      </w:r>
    </w:p>
    <w:p>
      <w:pPr>
        <w:pStyle w:val="BodyText"/>
      </w:pPr>
      <w:r>
        <w:t xml:space="preserve">Document Reference: QTE-BOG-2025-0047 | Classification: Commercial</w:t>
      </w:r>
    </w:p>
    <w:bookmarkEnd w:id="20"/>
    <w:p>
      <w:pPr>
        <w:pStyle w:val="BodyText"/>
      </w:pPr>
      <w:r>
        <w:rPr>
          <w:bCs/>
          <w:b/>
        </w:rPr>
        <w:t xml:space="preserve">Prepared By:</w:t>
      </w:r>
      <w:r>
        <w:br/>
      </w:r>
      <w:r>
        <w:t xml:space="preserve">Seguridad Integral del Caribe S.A.S.</w:t>
      </w:r>
      <w:r>
        <w:br/>
      </w:r>
      <w:r>
        <w:t xml:space="preserve">Cra. 15 # 85-42, Of. 601</w:t>
      </w:r>
      <w:r>
        <w:br/>
      </w:r>
      <w:r>
        <w:t xml:space="preserve">Bogotá D.C., Colombia</w:t>
      </w:r>
      <w:r>
        <w:br/>
      </w:r>
      <w:r>
        <w:t xml:space="preserve">NIT: 901.234.567-8</w:t>
      </w:r>
      <w:r>
        <w:br/>
      </w:r>
      <w:r>
        <w:t xml:space="preserve">RUT: 901.234.567-8</w:t>
      </w:r>
      <w:r>
        <w:br/>
      </w:r>
      <w:r>
        <w:t xml:space="preserve">Phone: +57 (601) 555-0142</w:t>
      </w:r>
    </w:p>
    <w:p>
      <w:pPr>
        <w:pStyle w:val="BodyText"/>
      </w:pPr>
      <w:r>
        <w:rPr>
          <w:bCs/>
          <w:b/>
        </w:rPr>
        <w:t xml:space="preserve">Prepared For:</w:t>
      </w:r>
      <w:r>
        <w:br/>
      </w:r>
      <w:r>
        <w:t xml:space="preserve">Corporación Financiera Andina S.A.</w:t>
      </w:r>
      <w:r>
        <w:br/>
      </w:r>
      <w:r>
        <w:t xml:space="preserve">Av. El Poblado # 10-35</w:t>
      </w:r>
      <w:r>
        <w:br/>
      </w:r>
      <w:r>
        <w:t xml:space="preserve">Bogotá D.C., Colombia</w:t>
      </w:r>
      <w:r>
        <w:br/>
      </w:r>
      <w:r>
        <w:t xml:space="preserve">NIT: 830.456.789-1</w:t>
      </w:r>
      <w:r>
        <w:br/>
      </w:r>
      <w:r>
        <w:t xml:space="preserve">Contact: Ing. María Fernanda Restrepo</w:t>
      </w:r>
    </w:p>
    <w:p>
      <w:pPr>
        <w:pStyle w:val="BodyText"/>
      </w:pPr>
      <w:r>
        <w:rPr>
          <w:bCs/>
          <w:b/>
        </w:rPr>
        <w:t xml:space="preserve">Date of Issue:</w:t>
      </w:r>
      <w:r>
        <w:br/>
      </w:r>
      <w:r>
        <w:t xml:space="preserve">June 12, 2025</w:t>
      </w:r>
      <w:r>
        <w:br/>
      </w:r>
      <w:r>
        <w:br/>
      </w:r>
      <w:r>
        <w:rPr>
          <w:bCs/>
          <w:b/>
        </w:rPr>
        <w:t xml:space="preserve">Validity Period:</w:t>
      </w:r>
      <w:r>
        <w:br/>
      </w:r>
      <w:r>
        <w:t xml:space="preserve">30 calendar days</w:t>
      </w:r>
      <w:r>
        <w:br/>
      </w:r>
      <w:r>
        <w:br/>
      </w:r>
      <w:r>
        <w:rPr>
          <w:bCs/>
          <w:b/>
        </w:rPr>
        <w:t xml:space="preserve">Quotation No.:</w:t>
      </w:r>
      <w:r>
        <w:br/>
      </w:r>
      <w:r>
        <w:t xml:space="preserve">QTE-BOG-2025-0047</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Seguridad Integral del Caribe S.A.S. to Corporación Financiera Andina S.A. for the provision of professional</w:t>
      </w:r>
      <w:r>
        <w:t xml:space="preserve"> </w:t>
      </w:r>
      <w:r>
        <w:t xml:space="preserve">Police Officer</w:t>
      </w:r>
      <w:r>
        <w:t xml:space="preserve"> </w:t>
      </w:r>
      <w:r>
        <w:t xml:space="preserve">security services to be deployed and operated within the jurisdiction of</w:t>
      </w:r>
      <w:r>
        <w:t xml:space="preserve"> </w:t>
      </w:r>
      <w:r>
        <w:t xml:space="preserve">Colombia Bogotá</w:t>
      </w:r>
      <w:r>
        <w:t xml:space="preserve">, specifically at the client's corporate headquarters and three (3) satellite banking branches located in the cities of Bogotá D.C. This document outlines the complete scope of services, associated costs, operational parameters, and contractual terms governing the engagement of qualified</w:t>
      </w:r>
      <w:r>
        <w:t xml:space="preserve"> </w:t>
      </w:r>
      <w:r>
        <w:t xml:space="preserve">Police Officer</w:t>
      </w:r>
      <w:r>
        <w:t xml:space="preserve"> </w:t>
      </w:r>
      <w:r>
        <w:t xml:space="preserve">personnel under Colombian national security regulations.</w:t>
      </w:r>
    </w:p>
    <w:p>
      <w:pPr>
        <w:pStyle w:val="BodyText"/>
      </w:pPr>
      <w:r>
        <w:t xml:space="preserve">The</w:t>
      </w:r>
      <w:r>
        <w:t xml:space="preserve"> </w:t>
      </w:r>
      <w:r>
        <w:t xml:space="preserve">Quotation Estimate</w:t>
      </w:r>
      <w:r>
        <w:t xml:space="preserve"> </w:t>
      </w:r>
      <w:r>
        <w:t xml:space="preserve">presented herein has been prepared in strict compliance with the Colombian Security Services Law (Ley 1953 de 2019), the regulations issued by the Policía Nacional de Colombia, and the applicable labor codes of the Republic of Colombia. All</w:t>
      </w:r>
      <w:r>
        <w:t xml:space="preserve"> </w:t>
      </w:r>
      <w:r>
        <w:t xml:space="preserve">Police Officer</w:t>
      </w:r>
      <w:r>
        <w:t xml:space="preserve"> </w:t>
      </w:r>
      <w:r>
        <w:t xml:space="preserve">candidates proposed under this estimate hold active certification from the Escuela Nacional de Policía General Santander and possess valid authorization to perform security duties in the metropolitan area of</w:t>
      </w:r>
      <w:r>
        <w:t xml:space="preserve"> </w:t>
      </w:r>
      <w:r>
        <w:t xml:space="preserve">Colombia Bogotá</w:t>
      </w:r>
      <w:r>
        <w:t xml:space="preserve">.</w:t>
      </w:r>
    </w:p>
    <w:bookmarkEnd w:id="21"/>
    <w:bookmarkStart w:id="22" w:name="Xb4eb78dfd42b8c5469e7ac2a799bc5dbf13dd45"/>
    <w:p>
      <w:pPr>
        <w:pStyle w:val="Heading2"/>
      </w:pPr>
      <w:r>
        <w:t xml:space="preserve">2. Detailed Scope of Police Officer Services</w:t>
      </w:r>
    </w:p>
    <w:p>
      <w:pPr>
        <w:pStyle w:val="FirstParagraph"/>
      </w:pPr>
      <w:r>
        <w:t xml:space="preserve">The following services are included in this</w:t>
      </w:r>
      <w:r>
        <w:t xml:space="preserve"> </w:t>
      </w:r>
      <w:r>
        <w:t xml:space="preserve">Quotation Estimate</w:t>
      </w:r>
      <w:r>
        <w:t xml:space="preserve"> </w:t>
      </w:r>
      <w:r>
        <w:t xml:space="preserve">for the deployment of</w:t>
      </w:r>
      <w:r>
        <w:t xml:space="preserve"> </w:t>
      </w:r>
      <w:r>
        <w:t xml:space="preserve">Police Officer</w:t>
      </w:r>
      <w:r>
        <w:t xml:space="preserve"> </w:t>
      </w:r>
      <w:r>
        <w:t xml:space="preserve">personnel in</w:t>
      </w:r>
      <w:r>
        <w:t xml:space="preserve"> </w:t>
      </w:r>
      <w:r>
        <w:t xml:space="preserve">Colombia Bogotá</w:t>
      </w:r>
      <w:r>
        <w:t xml:space="preserve">:</w:t>
      </w:r>
    </w:p>
    <w:p>
      <w:pPr>
        <w:numPr>
          <w:ilvl w:val="0"/>
          <w:numId w:val="1001"/>
        </w:numPr>
        <w:pStyle w:val="Compact"/>
      </w:pPr>
      <w:r>
        <w:t xml:space="preserve">Stationing of certified</w:t>
      </w:r>
      <w:r>
        <w:t xml:space="preserve"> </w:t>
      </w:r>
      <w:r>
        <w:t xml:space="preserve">Police Officer</w:t>
      </w:r>
      <w:r>
        <w:t xml:space="preserve"> </w:t>
      </w:r>
      <w:r>
        <w:t xml:space="preserve">guards at the main corporate headquarters (24/7 coverage, 3 shifts per day).</w:t>
      </w:r>
    </w:p>
    <w:p>
      <w:pPr>
        <w:numPr>
          <w:ilvl w:val="0"/>
          <w:numId w:val="1001"/>
        </w:numPr>
        <w:pStyle w:val="Compact"/>
      </w:pPr>
      <w:r>
        <w:t xml:space="preserve">Deployment of</w:t>
      </w:r>
      <w:r>
        <w:t xml:space="preserve"> </w:t>
      </w:r>
      <w:r>
        <w:t xml:space="preserve">Police Officer</w:t>
      </w:r>
      <w:r>
        <w:t xml:space="preserve"> </w:t>
      </w:r>
      <w:r>
        <w:t xml:space="preserve">personnel at three (3) satellite banking branches (12-hour coverage, 2 shifts per day).</w:t>
      </w:r>
    </w:p>
    <w:p>
      <w:pPr>
        <w:numPr>
          <w:ilvl w:val="0"/>
          <w:numId w:val="1001"/>
        </w:numPr>
        <w:pStyle w:val="Compact"/>
      </w:pPr>
      <w:r>
        <w:t xml:space="preserve">Patrol and mobile security operations within the micro-zones surrounding each facility in</w:t>
      </w:r>
      <w:r>
        <w:t xml:space="preserve"> </w:t>
      </w:r>
      <w:r>
        <w:t xml:space="preserve">Colombia Bogotá</w:t>
      </w:r>
      <w:r>
        <w:t xml:space="preserve">.</w:t>
      </w:r>
    </w:p>
    <w:p>
      <w:pPr>
        <w:numPr>
          <w:ilvl w:val="0"/>
          <w:numId w:val="1001"/>
        </w:numPr>
        <w:pStyle w:val="Compact"/>
      </w:pPr>
      <w:r>
        <w:t xml:space="preserve">Access control, visitor management, and incident reporting by each assigned</w:t>
      </w:r>
      <w:r>
        <w:t xml:space="preserve"> </w:t>
      </w:r>
      <w:r>
        <w:t xml:space="preserve">Police Officer</w:t>
      </w:r>
      <w:r>
        <w:t xml:space="preserve">.</w:t>
      </w:r>
    </w:p>
    <w:p>
      <w:pPr>
        <w:numPr>
          <w:ilvl w:val="0"/>
          <w:numId w:val="1001"/>
        </w:numPr>
        <w:pStyle w:val="Compact"/>
      </w:pPr>
      <w:r>
        <w:t xml:space="preserve">Emergency response coordination with the Policía Nacional de Colombia and local emergency services in Bogotá D.C.</w:t>
      </w:r>
    </w:p>
    <w:p>
      <w:pPr>
        <w:numPr>
          <w:ilvl w:val="0"/>
          <w:numId w:val="1001"/>
        </w:numPr>
        <w:pStyle w:val="Compact"/>
      </w:pPr>
      <w:r>
        <w:t xml:space="preserve">Monthly security risk assessments and operational reports delivered to the client.</w:t>
      </w:r>
    </w:p>
    <w:p>
      <w:pPr>
        <w:numPr>
          <w:ilvl w:val="0"/>
          <w:numId w:val="1001"/>
        </w:numPr>
        <w:pStyle w:val="Compact"/>
      </w:pPr>
      <w:r>
        <w:t xml:space="preserve">Supervision by a dedicated Security Operations Manager with prior</w:t>
      </w:r>
      <w:r>
        <w:t xml:space="preserve"> </w:t>
      </w:r>
      <w:r>
        <w:t xml:space="preserve">Police Officer</w:t>
      </w:r>
      <w:r>
        <w:t xml:space="preserve"> </w:t>
      </w:r>
      <w:r>
        <w:t xml:space="preserve">command experience.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(COP)</w:t>
            </w:r>
          </w:p>
        </w:tc>
        <w:tc>
          <w:tcPr/>
          <w:p>
            <w:pPr>
              <w:pStyle w:val="Compact"/>
              <w:jc w:val="left"/>
            </w:pPr>
            <w:r>
              <w:t xml:space="preserve">Monthly Total (COP)</w:t>
            </w:r>
          </w:p>
        </w:tc>
      </w:tr>
      <w:tr>
        <w:tc>
          <w:tcPr/>
          <w:p>
            <w:pPr>
              <w:pStyle w:val="Compact"/>
              <w:jc w:val="left"/>
            </w:pPr>
            <w:r>
              <w:t xml:space="preserve">01</w:t>
            </w:r>
          </w:p>
        </w:tc>
        <w:tc>
          <w:tcPr/>
          <w:p>
            <w:pPr>
              <w:pStyle w:val="Compact"/>
              <w:jc w:val="left"/>
            </w:pPr>
            <w:r>
              <w:t xml:space="preserve">Senior Police Officer – Headquarters (24/7, 3 shifts)</w:t>
            </w:r>
          </w:p>
        </w:tc>
        <w:tc>
          <w:tcPr/>
          <w:p>
            <w:pPr>
              <w:pStyle w:val="Compact"/>
              <w:jc w:val="left"/>
            </w:pPr>
            <w:r>
              <w:t xml:space="preserve">6 officers</w:t>
            </w:r>
          </w:p>
        </w:tc>
        <w:tc>
          <w:tcPr/>
          <w:p>
            <w:pPr>
              <w:pStyle w:val="Compact"/>
              <w:jc w:val="left"/>
            </w:pPr>
            <w:r>
              <w:t xml:space="preserve">4,850,000</w:t>
            </w:r>
          </w:p>
        </w:tc>
        <w:tc>
          <w:tcPr/>
          <w:p>
            <w:pPr>
              <w:pStyle w:val="Compact"/>
              <w:jc w:val="left"/>
            </w:pPr>
            <w:r>
              <w:t xml:space="preserve">29,100,000</w:t>
            </w:r>
          </w:p>
        </w:tc>
      </w:tr>
      <w:tr>
        <w:tc>
          <w:tcPr/>
          <w:p>
            <w:pPr>
              <w:pStyle w:val="Compact"/>
              <w:jc w:val="left"/>
            </w:pPr>
            <w:r>
              <w:t xml:space="preserve">02</w:t>
            </w:r>
          </w:p>
        </w:tc>
        <w:tc>
          <w:tcPr/>
          <w:p>
            <w:pPr>
              <w:pStyle w:val="Compact"/>
              <w:jc w:val="left"/>
            </w:pPr>
            <w:r>
              <w:t xml:space="preserve">Police Officer – Satellite Branches (12h, 2 shifts)</w:t>
            </w:r>
          </w:p>
        </w:tc>
        <w:tc>
          <w:tcPr/>
          <w:p>
            <w:pPr>
              <w:pStyle w:val="Compact"/>
              <w:jc w:val="left"/>
            </w:pPr>
            <w:r>
              <w:t xml:space="preserve">12 officers</w:t>
            </w:r>
          </w:p>
        </w:tc>
        <w:tc>
          <w:tcPr/>
          <w:p>
            <w:pPr>
              <w:pStyle w:val="Compact"/>
              <w:jc w:val="left"/>
            </w:pPr>
            <w:r>
              <w:t xml:space="preserve">4,200,000</w:t>
            </w:r>
          </w:p>
        </w:tc>
        <w:tc>
          <w:tcPr/>
          <w:p>
            <w:pPr>
              <w:pStyle w:val="Compact"/>
              <w:jc w:val="left"/>
            </w:pPr>
            <w:r>
              <w:t xml:space="preserve">50,400,000</w:t>
            </w:r>
          </w:p>
        </w:tc>
      </w:tr>
      <w:tr>
        <w:tc>
          <w:tcPr/>
          <w:p>
            <w:pPr>
              <w:pStyle w:val="Compact"/>
              <w:jc w:val="left"/>
            </w:pPr>
            <w:r>
              <w:t xml:space="preserve">03</w:t>
            </w:r>
          </w:p>
        </w:tc>
        <w:tc>
          <w:tcPr/>
          <w:p>
            <w:pPr>
              <w:pStyle w:val="Compact"/>
              <w:jc w:val="left"/>
            </w:pPr>
            <w:r>
              <w:t xml:space="preserve">Mobile Patrol Police Officer Unit (Bogotá D.C.)</w:t>
            </w:r>
          </w:p>
        </w:tc>
        <w:tc>
          <w:tcPr/>
          <w:p>
            <w:pPr>
              <w:pStyle w:val="Compact"/>
              <w:jc w:val="left"/>
            </w:pPr>
            <w:r>
              <w:t xml:space="preserve">4 officers</w:t>
            </w:r>
          </w:p>
        </w:tc>
        <w:tc>
          <w:tcPr/>
          <w:p>
            <w:pPr>
              <w:pStyle w:val="Compact"/>
              <w:jc w:val="left"/>
            </w:pPr>
            <w:r>
              <w:t xml:space="preserve">4,600,000</w:t>
            </w:r>
          </w:p>
        </w:tc>
        <w:tc>
          <w:tcPr/>
          <w:p>
            <w:pPr>
              <w:pStyle w:val="Compact"/>
              <w:jc w:val="left"/>
            </w:pPr>
            <w:r>
              <w:t xml:space="preserve">18,400,000</w:t>
            </w:r>
          </w:p>
        </w:tc>
      </w:tr>
      <w:tr>
        <w:tc>
          <w:tcPr/>
          <w:p>
            <w:pPr>
              <w:pStyle w:val="Compact"/>
              <w:jc w:val="left"/>
            </w:pPr>
            <w:r>
              <w:t xml:space="preserve">04</w:t>
            </w:r>
          </w:p>
        </w:tc>
        <w:tc>
          <w:tcPr/>
          <w:p>
            <w:pPr>
              <w:pStyle w:val="Compact"/>
              <w:jc w:val="left"/>
            </w:pPr>
            <w:r>
              <w:t xml:space="preserve">Security Operations Supervisor (Police Officer background)</w:t>
            </w:r>
          </w:p>
        </w:tc>
        <w:tc>
          <w:tcPr/>
          <w:p>
            <w:pPr>
              <w:pStyle w:val="Compact"/>
              <w:jc w:val="left"/>
            </w:pPr>
            <w:r>
              <w:t xml:space="preserve">1 supervisor</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05</w:t>
            </w:r>
          </w:p>
        </w:tc>
        <w:tc>
          <w:tcPr/>
          <w:p>
            <w:pPr>
              <w:pStyle w:val="Compact"/>
              <w:jc w:val="left"/>
            </w:pPr>
            <w:r>
              <w:t xml:space="preserve">Uniforms, equipment, and communication devices</w:t>
            </w:r>
          </w:p>
        </w:tc>
        <w:tc>
          <w:tcPr/>
          <w:p>
            <w:pPr>
              <w:pStyle w:val="Compact"/>
              <w:jc w:val="left"/>
            </w:pPr>
            <w:r>
              <w:t xml:space="preserve">23 kits</w:t>
            </w:r>
          </w:p>
        </w:tc>
        <w:tc>
          <w:tcPr/>
          <w:p>
            <w:pPr>
              <w:pStyle w:val="Compact"/>
              <w:jc w:val="left"/>
            </w:pPr>
            <w:r>
              <w:t xml:space="preserve">1,200,000</w:t>
            </w:r>
          </w:p>
        </w:tc>
        <w:tc>
          <w:tcPr/>
          <w:p>
            <w:pPr>
              <w:pStyle w:val="Compact"/>
              <w:jc w:val="left"/>
            </w:pPr>
            <w:r>
              <w:t xml:space="preserve">27,600,000</w:t>
            </w:r>
          </w:p>
        </w:tc>
      </w:tr>
      <w:tr>
        <w:tc>
          <w:tcPr/>
          <w:p>
            <w:pPr>
              <w:pStyle w:val="Compact"/>
              <w:jc w:val="left"/>
            </w:pPr>
            <w:r>
              <w:t xml:space="preserve">06</w:t>
            </w:r>
          </w:p>
        </w:tc>
        <w:tc>
          <w:tcPr/>
          <w:p>
            <w:pPr>
              <w:pStyle w:val="Compact"/>
              <w:jc w:val="left"/>
            </w:pPr>
            <w:r>
              <w:t xml:space="preserve">Legal compliance, permits, and insurance (Colombia Bogotá)</w:t>
            </w:r>
          </w:p>
        </w:tc>
        <w:tc>
          <w:tcPr/>
          <w:p>
            <w:pPr>
              <w:pStyle w:val="Compact"/>
              <w:jc w:val="left"/>
            </w:pPr>
            <w:r>
              <w:t xml:space="preserve">1 lot</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07</w:t>
            </w:r>
          </w:p>
        </w:tc>
        <w:tc>
          <w:tcPr/>
          <w:p>
            <w:pPr>
              <w:pStyle w:val="Compact"/>
              <w:jc w:val="left"/>
            </w:pPr>
            <w:r>
              <w:t xml:space="preserve">Administrative management and reporting</w:t>
            </w:r>
          </w:p>
        </w:tc>
        <w:tc>
          <w:tcPr/>
          <w:p>
            <w:pPr>
              <w:pStyle w:val="Compact"/>
              <w:jc w:val="left"/>
            </w:pPr>
            <w:r>
              <w:t xml:space="preserve">1 lot</w:t>
            </w:r>
          </w:p>
        </w:tc>
        <w:tc>
          <w:tcPr/>
          <w:p>
            <w:pPr>
              <w:pStyle w:val="Compact"/>
              <w:jc w:val="left"/>
            </w:pPr>
            <w:r>
              <w:t xml:space="preserve">2,500,000</w:t>
            </w:r>
          </w:p>
        </w:tc>
        <w:tc>
          <w:tcPr/>
          <w:p>
            <w:pPr>
              <w:pStyle w:val="Compact"/>
              <w:jc w:val="left"/>
            </w:pPr>
            <w:r>
              <w:t xml:space="preserve">2,500,000</w:t>
            </w:r>
          </w:p>
        </w:tc>
      </w:tr>
      <w:tr>
        <w:tc>
          <w:tcPr>
            <w:gridSpan w:val="4"/>
          </w:tcPr>
          <w:p>
            <w:pPr>
              <w:pStyle w:val="Compact"/>
              <w:jc w:val="left"/>
            </w:pPr>
            <w:r>
              <w:rPr>
                <w:bCs/>
                <w:b/>
              </w:rPr>
              <w:t xml:space="preserve">MONTHLY SUBTOTAL (COP)</w:t>
            </w:r>
          </w:p>
        </w:tc>
        <w:tc>
          <w:tcPr/>
          <w:p>
            <w:pPr>
              <w:pStyle w:val="Compact"/>
              <w:jc w:val="left"/>
            </w:pPr>
            <w:r>
              <w:rPr>
                <w:bCs/>
                <w:b/>
              </w:rPr>
              <w:t xml:space="preserve">139,300,000</w:t>
            </w:r>
          </w:p>
        </w:tc>
      </w:tr>
      <w:tr>
        <w:tc>
          <w:tcPr>
            <w:gridSpan w:val="4"/>
          </w:tcPr>
          <w:p>
            <w:pPr>
              <w:pStyle w:val="Compact"/>
              <w:jc w:val="left"/>
            </w:pPr>
            <w:r>
              <w:rPr>
                <w:bCs/>
                <w:b/>
              </w:rPr>
              <w:t xml:space="preserve">IVA 19% (COP)</w:t>
            </w:r>
          </w:p>
        </w:tc>
        <w:tc>
          <w:tcPr/>
          <w:p>
            <w:pPr>
              <w:pStyle w:val="Compact"/>
              <w:jc w:val="left"/>
            </w:pPr>
            <w:r>
              <w:rPr>
                <w:bCs/>
                <w:b/>
              </w:rPr>
              <w:t xml:space="preserve">26,467,000</w:t>
            </w:r>
          </w:p>
        </w:tc>
      </w:tr>
      <w:tr>
        <w:tc>
          <w:tcPr>
            <w:gridSpan w:val="4"/>
          </w:tcPr>
          <w:p>
            <w:pPr>
              <w:pStyle w:val="Compact"/>
              <w:jc w:val="left"/>
            </w:pPr>
            <w:r>
              <w:rPr>
                <w:bCs/>
                <w:b/>
              </w:rPr>
              <w:t xml:space="preserve">TOTAL MONTHLY AMOUNT (COP)</w:t>
            </w:r>
          </w:p>
        </w:tc>
        <w:tc>
          <w:tcPr/>
          <w:p>
            <w:pPr>
              <w:pStyle w:val="Compact"/>
              <w:jc w:val="left"/>
            </w:pPr>
            <w:r>
              <w:rPr>
                <w:bCs/>
                <w:b/>
              </w:rPr>
              <w:t xml:space="preserve">165,767,000</w:t>
            </w:r>
          </w:p>
        </w:tc>
      </w:tr>
      <w:tr>
        <w:tc>
          <w:tcPr>
            <w:gridSpan w:val="4"/>
          </w:tcPr>
          <w:p>
            <w:pPr>
              <w:pStyle w:val="Compact"/>
              <w:jc w:val="left"/>
            </w:pPr>
            <w:r>
              <w:rPr>
                <w:bCs/>
                <w:b/>
              </w:rPr>
              <w:t xml:space="preserve">ANNUALIZED ESTIMATE (12 months, COP)</w:t>
            </w:r>
          </w:p>
        </w:tc>
        <w:tc>
          <w:tcPr/>
          <w:p>
            <w:pPr>
              <w:pStyle w:val="Compact"/>
              <w:jc w:val="left"/>
            </w:pPr>
            <w:r>
              <w:rPr>
                <w:bCs/>
                <w:b/>
              </w:rPr>
              <w:t xml:space="preserve">1,989,204,000</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this period, all pricing for</w:t>
      </w:r>
      <w:r>
        <w:t xml:space="preserve"> </w:t>
      </w:r>
      <w:r>
        <w:t xml:space="preserve">Police Officer</w:t>
      </w:r>
      <w:r>
        <w:t xml:space="preserve"> </w:t>
      </w:r>
      <w:r>
        <w:t xml:space="preserve">services in</w:t>
      </w:r>
      <w:r>
        <w:t xml:space="preserve"> </w:t>
      </w:r>
      <w:r>
        <w:t xml:space="preserve">Colombia Bogotá</w:t>
      </w:r>
      <w:r>
        <w:t xml:space="preserve"> </w:t>
      </w:r>
      <w:r>
        <w:t xml:space="preserve">is subject to revision based on market conditions and regulatory changes.</w:t>
      </w:r>
    </w:p>
    <w:p>
      <w:pPr>
        <w:numPr>
          <w:ilvl w:val="0"/>
          <w:numId w:val="1002"/>
        </w:numPr>
        <w:pStyle w:val="Compact"/>
      </w:pPr>
      <w:r>
        <w:t xml:space="preserve">All</w:t>
      </w:r>
      <w:r>
        <w:t xml:space="preserve"> </w:t>
      </w:r>
      <w:r>
        <w:t xml:space="preserve">Police Officer</w:t>
      </w:r>
      <w:r>
        <w:t xml:space="preserve"> </w:t>
      </w:r>
      <w:r>
        <w:t xml:space="preserve">personnel assigned under this contract shall be Colombian nationals with valid identification (Cédula de Ciudadanía), active security service registration, and no criminal record as verified through the Policía Nacional de Colombia.</w:t>
      </w:r>
    </w:p>
    <w:p>
      <w:pPr>
        <w:numPr>
          <w:ilvl w:val="0"/>
          <w:numId w:val="1002"/>
        </w:numPr>
        <w:pStyle w:val="Compact"/>
      </w:pPr>
      <w:r>
        <w:t xml:space="preserve">Payment terms: Net 30 days from the date of invoice issuance. Invoices shall be issued in Colombian Pesos (COP) in accordance with DIAN regulations applicable in</w:t>
      </w:r>
      <w:r>
        <w:t xml:space="preserve"> </w:t>
      </w:r>
      <w:r>
        <w:t xml:space="preserve">Colombia Bogotá</w:t>
      </w:r>
      <w:r>
        <w:t xml:space="preserve">.</w:t>
      </w:r>
    </w:p>
    <w:p>
      <w:pPr>
        <w:numPr>
          <w:ilvl w:val="0"/>
          <w:numId w:val="1002"/>
        </w:numPr>
        <w:pStyle w:val="Compact"/>
      </w:pPr>
      <w:r>
        <w:t xml:space="preserve">The client reserves the right to request the replacement of any</w:t>
      </w:r>
      <w:r>
        <w:t xml:space="preserve"> </w:t>
      </w:r>
      <w:r>
        <w:t xml:space="preserve">Police Officer</w:t>
      </w:r>
      <w:r>
        <w:t xml:space="preserve"> </w:t>
      </w:r>
      <w:r>
        <w:t xml:space="preserve">personnel within forty-eight (48) hours for cause, without additional cost to the client.</w:t>
      </w:r>
    </w:p>
    <w:p>
      <w:pPr>
        <w:numPr>
          <w:ilvl w:val="0"/>
          <w:numId w:val="1002"/>
        </w:numPr>
        <w:pStyle w:val="Compact"/>
      </w:pPr>
      <w:r>
        <w:t xml:space="preserve">Force majeure events, including but not limited to civil unrest, natural disasters, or government-mandated lockdowns in</w:t>
      </w:r>
      <w:r>
        <w:t xml:space="preserve"> </w:t>
      </w:r>
      <w:r>
        <w:t xml:space="preserve">Colombia Bogotá</w:t>
      </w:r>
      <w:r>
        <w:t xml:space="preserve">, shall be addressed through mutual written agreement between both parties.</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A formal service agreement must be executed by both parties prior to the commencement of any</w:t>
      </w:r>
      <w:r>
        <w:t xml:space="preserve"> </w:t>
      </w:r>
      <w:r>
        <w:t xml:space="preserve">Police Officer</w:t>
      </w:r>
      <w:r>
        <w:t xml:space="preserve"> </w:t>
      </w:r>
      <w:r>
        <w:t xml:space="preserve">deployment.</w:t>
      </w:r>
    </w:p>
    <w:p>
      <w:pPr>
        <w:numPr>
          <w:ilvl w:val="0"/>
          <w:numId w:val="1002"/>
        </w:numPr>
        <w:pStyle w:val="Compact"/>
      </w:pPr>
      <w:r>
        <w:t xml:space="preserve">All personal data processed under this engagement shall comply with Ley 1581 de 2012 (Colombian Data Protection Law) and applicable regulations in</w:t>
      </w:r>
      <w:r>
        <w:t xml:space="preserve"> </w:t>
      </w:r>
      <w:r>
        <w:t xml:space="preserve">Colombia Bogotá</w:t>
      </w:r>
      <w:r>
        <w:t xml:space="preserve">.</w:t>
      </w:r>
    </w:p>
    <w:p>
      <w:pPr>
        <w:numPr>
          <w:ilvl w:val="0"/>
          <w:numId w:val="1002"/>
        </w:numPr>
        <w:pStyle w:val="Compact"/>
      </w:pPr>
      <w:r>
        <w:t xml:space="preserve">Disputes arising from this</w:t>
      </w:r>
      <w:r>
        <w:t xml:space="preserve"> </w:t>
      </w:r>
      <w:r>
        <w:t xml:space="preserve">Quotation Estimate</w:t>
      </w:r>
      <w:r>
        <w:t xml:space="preserve"> </w:t>
      </w:r>
      <w:r>
        <w:t xml:space="preserve">or the subsequent contract shall be resolved through the competent labor and commercial courts of Bogotá D.C., Colombia.</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this</w:t>
      </w:r>
      <w:r>
        <w:t xml:space="preserve"> </w:t>
      </w:r>
      <w:r>
        <w:t xml:space="preserve">Quotation Estimate</w:t>
      </w:r>
      <w:r>
        <w:t xml:space="preserve"> </w:t>
      </w:r>
      <w:r>
        <w:t xml:space="preserve">for</w:t>
      </w:r>
      <w:r>
        <w:t xml:space="preserve"> </w:t>
      </w:r>
      <w:r>
        <w:t xml:space="preserve">Police Officer</w:t>
      </w:r>
      <w:r>
        <w:t xml:space="preserve"> </w:t>
      </w:r>
      <w:r>
        <w:t xml:space="preserve">security services in</w:t>
      </w:r>
      <w:r>
        <w:t xml:space="preserve"> </w:t>
      </w:r>
      <w:r>
        <w:t xml:space="preserve">Colombia Bogotá</w:t>
      </w:r>
      <w:r>
        <w:t xml:space="preserve"> </w:t>
      </w:r>
      <w:r>
        <w:t xml:space="preserve">has been reviewed, understood, and accepted in its entirety. This signature authorizes the preparation of a definitive service contract based on the terms outlined in this document.</w:t>
      </w:r>
    </w:p>
    <w:p>
      <w:pPr>
        <w:pStyle w:val="BodyText"/>
      </w:pPr>
      <w:r>
        <w:rPr>
          <w:bCs/>
          <w:b/>
        </w:rPr>
        <w:t xml:space="preserve">For: Seguridad Integral del Caribe S.A.S.</w:t>
      </w:r>
    </w:p>
    <w:p>
      <w:pPr>
        <w:pStyle w:val="BodyText"/>
      </w:pPr>
      <w:r>
        <w:t xml:space="preserve">Name: Col. (r) Andrés Gómez Villamil</w:t>
      </w:r>
      <w:r>
        <w:br/>
      </w:r>
      <w:r>
        <w:t xml:space="preserve">Title: General Director</w:t>
      </w:r>
      <w:r>
        <w:br/>
      </w:r>
      <w:r>
        <w:t xml:space="preserve">Date: _______________</w:t>
      </w:r>
    </w:p>
    <w:p>
      <w:pPr>
        <w:pStyle w:val="BodyText"/>
      </w:pPr>
      <w:r>
        <w:rPr>
          <w:bCs/>
          <w:b/>
        </w:rPr>
        <w:t xml:space="preserve">For: Corporación Financiera Andina S.A.</w:t>
      </w:r>
    </w:p>
    <w:p>
      <w:pPr>
        <w:pStyle w:val="BodyText"/>
      </w:pPr>
      <w:r>
        <w:t xml:space="preserve">Name: Ing. María Fernanda Restrepo</w:t>
      </w:r>
      <w:r>
        <w:br/>
      </w:r>
      <w:r>
        <w:t xml:space="preserve">Title: Head of Corporate Security</w:t>
      </w:r>
      <w:r>
        <w:br/>
      </w:r>
      <w:r>
        <w:t xml:space="preserve">Date: _______________</w:t>
      </w:r>
    </w:p>
    <w:p>
      <w:pPr>
        <w:pStyle w:val="BodyText"/>
      </w:pPr>
      <w:r>
        <w:t xml:space="preserve">This Quotation Estimate (QTE-BOG-2025-0047) is a confidential commercial document pertaining to Police Officer security services in Colombia Bogotá.</w:t>
      </w:r>
      <w:r>
        <w:t xml:space="preserve"> </w:t>
      </w:r>
      <w:r>
        <w:t xml:space="preserve">Unauthorized reproduction or distribution is prohibited. © 2025 Seguridad Integral del Caribe S.A.S.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Colombia Bogotá</dc:title>
  <dc:creator/>
  <dc:language>en</dc:language>
  <cp:keywords/>
  <dcterms:created xsi:type="dcterms:W3CDTF">2026-10-10T07:07:39Z</dcterms:created>
  <dcterms:modified xsi:type="dcterms:W3CDTF">2026-10-10T07:07:39Z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