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Police Officer Services — Italy Milan</w:t>
      </w:r>
    </w:p>
    <w:p>
      <w:pPr>
        <w:pStyle w:val="BodyText"/>
      </w:pPr>
      <w:r>
        <w:t xml:space="preserve">Document Reference: QE-2025-MIL-0047 | Classification: Commercial</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QE-2025-MIL-0047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Service Location</w:t>
            </w:r>
          </w:p>
        </w:tc>
        <w:tc>
          <w:tcPr>
            <w:gridSpan w:val="3"/>
          </w:tcPr>
          <w:p>
            <w:pPr>
              <w:pStyle w:val="Compact"/>
              <w:jc w:val="left"/>
            </w:pPr>
            <w:r>
              <w:t xml:space="preserve">Italy Milan — City of Milan, Lombardy Region, Italy (ZIP: 20121)</w:t>
            </w:r>
          </w:p>
        </w:tc>
      </w:tr>
      <w:tr>
        <w:tc>
          <w:tcPr/>
          <w:p>
            <w:pPr>
              <w:pStyle w:val="Compact"/>
              <w:jc w:val="left"/>
            </w:pPr>
            <w:r>
              <w:t xml:space="preserve">Prepared By</w:t>
            </w:r>
          </w:p>
        </w:tc>
        <w:tc>
          <w:tcPr/>
          <w:p>
            <w:pPr>
              <w:pStyle w:val="Compact"/>
              <w:jc w:val="left"/>
            </w:pPr>
            <w:r>
              <w:t xml:space="preserve">Ufficio Acquisti &amp; Servizi di Sicurezza S.r.l.</w:t>
            </w:r>
          </w:p>
        </w:tc>
        <w:tc>
          <w:tcPr/>
          <w:p>
            <w:pPr>
              <w:pStyle w:val="Compact"/>
              <w:jc w:val="left"/>
            </w:pPr>
            <w:r>
              <w:t xml:space="preserve">Contact</w:t>
            </w:r>
          </w:p>
        </w:tc>
        <w:tc>
          <w:tcPr/>
          <w:p>
            <w:pPr>
              <w:pStyle w:val="Compact"/>
              <w:jc w:val="left"/>
            </w:pPr>
            <w:r>
              <w:t xml:space="preserve">procurement@ufficiosicurezzamilano.it</w:t>
            </w:r>
          </w:p>
        </w:tc>
      </w:tr>
      <w:tr>
        <w:tc>
          <w:tcPr/>
          <w:p>
            <w:pPr>
              <w:pStyle w:val="Compact"/>
              <w:jc w:val="left"/>
            </w:pPr>
            <w:r>
              <w:t xml:space="preserve">Prepared For</w:t>
            </w:r>
          </w:p>
        </w:tc>
        <w:tc>
          <w:tcPr/>
          <w:p>
            <w:pPr>
              <w:pStyle w:val="Compact"/>
              <w:jc w:val="left"/>
            </w:pPr>
            <w:r>
              <w:t xml:space="preserve">Comune di Milano — Settore Sicurezza Urbana</w:t>
            </w:r>
          </w:p>
        </w:tc>
        <w:tc>
          <w:tcPr/>
          <w:p>
            <w:pPr>
              <w:pStyle w:val="Compact"/>
              <w:jc w:val="left"/>
            </w:pPr>
            <w:r>
              <w:t xml:space="preserve">Client Ref.</w:t>
            </w:r>
          </w:p>
        </w:tc>
        <w:tc>
          <w:tcPr/>
          <w:p>
            <w:pPr>
              <w:pStyle w:val="Compact"/>
              <w:jc w:val="left"/>
            </w:pPr>
            <w:r>
              <w:t xml:space="preserve">CSU-2025-REQ-112</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itemized financial projection for the engagement of qualified</w:t>
      </w:r>
      <w:r>
        <w:t xml:space="preserve"> </w:t>
      </w:r>
      <w:r>
        <w:t xml:space="preserve">Police Officer</w:t>
      </w:r>
      <w:r>
        <w:t xml:space="preserve"> </w:t>
      </w:r>
      <w:r>
        <w:t xml:space="preserve">personnel to deliver public safety, crowd management, and urban security services within the metropolitan area of</w:t>
      </w:r>
      <w:r>
        <w:t xml:space="preserve"> </w:t>
      </w:r>
      <w:r>
        <w:t xml:space="preserve">Italy Milan</w:t>
      </w:r>
      <w:r>
        <w:t xml:space="preserve">. The scope of this document encompasses all labor costs, equipment provisioning, administrative overheads, and ancillary expenses associated with the deployment of certified Police Officer units across designated zones in the city of Milan, Lombardy.</w:t>
      </w:r>
    </w:p>
    <w:p>
      <w:pPr>
        <w:pStyle w:val="BodyText"/>
      </w:pPr>
      <w:r>
        <w:t xml:space="preserve">The</w:t>
      </w:r>
      <w:r>
        <w:t xml:space="preserve"> </w:t>
      </w:r>
      <w:r>
        <w:t xml:space="preserve">Quotation Estimate</w:t>
      </w:r>
      <w:r>
        <w:t xml:space="preserve"> </w:t>
      </w:r>
      <w:r>
        <w:t xml:space="preserve">has been prepared in strict compliance with the procurement regulations of the Comune di Milano and in accordance with Italian Legislative Decree No. 269/2010 governing the security services sector. All rates quoted herein reflect current market conditions in</w:t>
      </w:r>
      <w:r>
        <w:t xml:space="preserve"> </w:t>
      </w:r>
      <w:r>
        <w:t xml:space="preserve">Italy Milan</w:t>
      </w:r>
      <w:r>
        <w:t xml:space="preserve"> </w:t>
      </w:r>
      <w:r>
        <w:t xml:space="preserve">as of the date of issue and are subject to the validity period stated above.</w:t>
      </w:r>
    </w:p>
    <w:bookmarkEnd w:id="21"/>
    <w:bookmarkStart w:id="22" w:name="Xcbbcb4ab5ab435d827de63616698562d9268645"/>
    <w:p>
      <w:pPr>
        <w:pStyle w:val="Heading2"/>
      </w:pPr>
      <w:r>
        <w:t xml:space="preserve">2. Detailed Description of Police Officer Services</w:t>
      </w:r>
    </w:p>
    <w:p>
      <w:pPr>
        <w:pStyle w:val="FirstParagraph"/>
      </w:pPr>
      <w:r>
        <w:t xml:space="preserve">The contracted</w:t>
      </w:r>
      <w:r>
        <w:t xml:space="preserve"> </w:t>
      </w:r>
      <w:r>
        <w:t xml:space="preserve">Police Officer</w:t>
      </w:r>
      <w:r>
        <w:t xml:space="preserve"> </w:t>
      </w:r>
      <w:r>
        <w:t xml:space="preserve">personnel shall perform the following duties within the operational boundaries of</w:t>
      </w:r>
      <w:r>
        <w:t xml:space="preserve"> </w:t>
      </w:r>
      <w:r>
        <w:t xml:space="preserve">Italy Milan</w:t>
      </w:r>
      <w:r>
        <w:t xml:space="preserve">:</w:t>
      </w:r>
    </w:p>
    <w:p>
      <w:pPr>
        <w:numPr>
          <w:ilvl w:val="0"/>
          <w:numId w:val="1001"/>
        </w:numPr>
        <w:pStyle w:val="Compact"/>
      </w:pPr>
      <w:r>
        <w:t xml:space="preserve">Patrol and surveillance of public spaces, including Piazza del Duomo, Navigli district, and the central business district of Milan.</w:t>
      </w:r>
    </w:p>
    <w:p>
      <w:pPr>
        <w:numPr>
          <w:ilvl w:val="0"/>
          <w:numId w:val="1001"/>
        </w:numPr>
        <w:pStyle w:val="Compact"/>
      </w:pPr>
      <w:r>
        <w:t xml:space="preserve">Crowd management and access control during major events, exhibitions, and public gatherings in Italy Milan.</w:t>
      </w:r>
    </w:p>
    <w:p>
      <w:pPr>
        <w:numPr>
          <w:ilvl w:val="0"/>
          <w:numId w:val="1001"/>
        </w:numPr>
        <w:pStyle w:val="Compact"/>
      </w:pPr>
      <w:r>
        <w:t xml:space="preserve">Coordination with the Polizia Locale di Milano and national law enforcement agencies to ensure seamless operational continuity.</w:t>
      </w:r>
    </w:p>
    <w:p>
      <w:pPr>
        <w:numPr>
          <w:ilvl w:val="0"/>
          <w:numId w:val="1001"/>
        </w:numPr>
        <w:pStyle w:val="Compact"/>
      </w:pPr>
      <w:r>
        <w:t xml:space="preserve">Preventive security assessments of municipal infrastructure, public transport hubs, and commercial zones within the city.</w:t>
      </w:r>
    </w:p>
    <w:p>
      <w:pPr>
        <w:numPr>
          <w:ilvl w:val="0"/>
          <w:numId w:val="1001"/>
        </w:numPr>
        <w:pStyle w:val="Compact"/>
      </w:pPr>
      <w:r>
        <w:t xml:space="preserve">Emergency response support and first-aid intervention in accordance with Italian civil protection protocols.</w:t>
      </w:r>
    </w:p>
    <w:p>
      <w:pPr>
        <w:numPr>
          <w:ilvl w:val="0"/>
          <w:numId w:val="1001"/>
        </w:numPr>
        <w:pStyle w:val="Compact"/>
      </w:pPr>
      <w:r>
        <w:t xml:space="preserve">Documentation and reporting of incidents, with daily operational summaries submitted to the Settore Sicurezza Urbana of the Comune di Milano.</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Senior Police Officer — Full-time deployment (40 hrs/week), 12-month contract, Italy Milan</w:t>
            </w:r>
          </w:p>
        </w:tc>
        <w:tc>
          <w:tcPr/>
          <w:p>
            <w:pPr>
              <w:pStyle w:val="Compact"/>
              <w:jc w:val="left"/>
            </w:pPr>
            <w:r>
              <w:t xml:space="preserve">12 officers</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Junior Police Officer — Full-time deployment (40 hrs/week), 12-month contract, Italy Milan</w:t>
            </w:r>
          </w:p>
        </w:tc>
        <w:tc>
          <w:tcPr/>
          <w:p>
            <w:pPr>
              <w:pStyle w:val="Compact"/>
              <w:jc w:val="left"/>
            </w:pPr>
            <w:r>
              <w:t xml:space="preserve">20 officers</w:t>
            </w:r>
          </w:p>
        </w:tc>
        <w:tc>
          <w:tcPr/>
          <w:p>
            <w:pPr>
              <w:pStyle w:val="Compact"/>
              <w:jc w:val="left"/>
            </w:pPr>
            <w:r>
              <w:t xml:space="preserve">36,200.00</w:t>
            </w:r>
          </w:p>
        </w:tc>
        <w:tc>
          <w:tcPr/>
          <w:p>
            <w:pPr>
              <w:pStyle w:val="Compact"/>
              <w:jc w:val="left"/>
            </w:pPr>
            <w:r>
              <w:t xml:space="preserve">724,000.00</w:t>
            </w:r>
          </w:p>
        </w:tc>
      </w:tr>
      <w:tr>
        <w:tc>
          <w:tcPr/>
          <w:p>
            <w:pPr>
              <w:pStyle w:val="Compact"/>
              <w:jc w:val="left"/>
            </w:pPr>
            <w:r>
              <w:t xml:space="preserve">03</w:t>
            </w:r>
          </w:p>
        </w:tc>
        <w:tc>
          <w:tcPr/>
          <w:p>
            <w:pPr>
              <w:pStyle w:val="Compact"/>
              <w:jc w:val="left"/>
            </w:pPr>
            <w:r>
              <w:t xml:space="preserve">Police Officer Supervisor / Team Leader — Operational command, Italy Milan</w:t>
            </w:r>
          </w:p>
        </w:tc>
        <w:tc>
          <w:tcPr/>
          <w:p>
            <w:pPr>
              <w:pStyle w:val="Compact"/>
              <w:jc w:val="left"/>
            </w:pPr>
            <w:r>
              <w:t xml:space="preserve">4 officers</w:t>
            </w:r>
          </w:p>
        </w:tc>
        <w:tc>
          <w:tcPr/>
          <w:p>
            <w:pPr>
              <w:pStyle w:val="Compact"/>
              <w:jc w:val="left"/>
            </w:pPr>
            <w:r>
              <w:t xml:space="preserve">58,000.00</w:t>
            </w:r>
          </w:p>
        </w:tc>
        <w:tc>
          <w:tcPr/>
          <w:p>
            <w:pPr>
              <w:pStyle w:val="Compact"/>
              <w:jc w:val="left"/>
            </w:pPr>
            <w:r>
              <w:t xml:space="preserve">232,000.00</w:t>
            </w:r>
          </w:p>
        </w:tc>
      </w:tr>
      <w:tr>
        <w:tc>
          <w:tcPr/>
          <w:p>
            <w:pPr>
              <w:pStyle w:val="Compact"/>
              <w:jc w:val="left"/>
            </w:pPr>
            <w:r>
              <w:t xml:space="preserve">04</w:t>
            </w:r>
          </w:p>
        </w:tc>
        <w:tc>
          <w:tcPr/>
          <w:p>
            <w:pPr>
              <w:pStyle w:val="Compact"/>
              <w:jc w:val="left"/>
            </w:pPr>
            <w:r>
              <w:t xml:space="preserve">Uniforms, protective equipment, and standard-issue gear per Police Officer</w:t>
            </w:r>
          </w:p>
        </w:tc>
        <w:tc>
          <w:tcPr/>
          <w:p>
            <w:pPr>
              <w:pStyle w:val="Compact"/>
              <w:jc w:val="left"/>
            </w:pPr>
            <w:r>
              <w:t xml:space="preserve">36 sets</w:t>
            </w:r>
          </w:p>
        </w:tc>
        <w:tc>
          <w:tcPr/>
          <w:p>
            <w:pPr>
              <w:pStyle w:val="Compact"/>
              <w:jc w:val="left"/>
            </w:pPr>
            <w:r>
              <w:t xml:space="preserve">1,850.00</w:t>
            </w:r>
          </w:p>
        </w:tc>
        <w:tc>
          <w:tcPr/>
          <w:p>
            <w:pPr>
              <w:pStyle w:val="Compact"/>
              <w:jc w:val="left"/>
            </w:pPr>
            <w:r>
              <w:t xml:space="preserve">66,600.00</w:t>
            </w:r>
          </w:p>
        </w:tc>
      </w:tr>
      <w:tr>
        <w:tc>
          <w:tcPr/>
          <w:p>
            <w:pPr>
              <w:pStyle w:val="Compact"/>
              <w:jc w:val="left"/>
            </w:pPr>
            <w:r>
              <w:t xml:space="preserve">05</w:t>
            </w:r>
          </w:p>
        </w:tc>
        <w:tc>
          <w:tcPr/>
          <w:p>
            <w:pPr>
              <w:pStyle w:val="Compact"/>
              <w:jc w:val="left"/>
            </w:pPr>
            <w:r>
              <w:t xml:space="preserve">Communication equipment (radios, body cameras, GPS trackers) per Police Officer</w:t>
            </w:r>
          </w:p>
        </w:tc>
        <w:tc>
          <w:tcPr/>
          <w:p>
            <w:pPr>
              <w:pStyle w:val="Compact"/>
              <w:jc w:val="left"/>
            </w:pPr>
            <w:r>
              <w:t xml:space="preserve">36 units</w:t>
            </w:r>
          </w:p>
        </w:tc>
        <w:tc>
          <w:tcPr/>
          <w:p>
            <w:pPr>
              <w:pStyle w:val="Compact"/>
              <w:jc w:val="left"/>
            </w:pPr>
            <w:r>
              <w:t xml:space="preserve">2,400.00</w:t>
            </w:r>
          </w:p>
        </w:tc>
        <w:tc>
          <w:tcPr/>
          <w:p>
            <w:pPr>
              <w:pStyle w:val="Compact"/>
              <w:jc w:val="left"/>
            </w:pPr>
            <w:r>
              <w:t xml:space="preserve">86,400.00</w:t>
            </w:r>
          </w:p>
        </w:tc>
      </w:tr>
      <w:tr>
        <w:tc>
          <w:tcPr/>
          <w:p>
            <w:pPr>
              <w:pStyle w:val="Compact"/>
              <w:jc w:val="left"/>
            </w:pPr>
            <w:r>
              <w:t xml:space="preserve">06</w:t>
            </w:r>
          </w:p>
        </w:tc>
        <w:tc>
          <w:tcPr/>
          <w:p>
            <w:pPr>
              <w:pStyle w:val="Compact"/>
              <w:jc w:val="left"/>
            </w:pPr>
            <w:r>
              <w:t xml:space="preserve">Vehicle provision — Patrol vehicles for Police Officer units in Italy Milan (12-month lease)</w:t>
            </w:r>
          </w:p>
        </w:tc>
        <w:tc>
          <w:tcPr/>
          <w:p>
            <w:pPr>
              <w:pStyle w:val="Compact"/>
              <w:jc w:val="left"/>
            </w:pPr>
            <w:r>
              <w:t xml:space="preserve">8 vehicles</w:t>
            </w:r>
          </w:p>
        </w:tc>
        <w:tc>
          <w:tcPr/>
          <w:p>
            <w:pPr>
              <w:pStyle w:val="Compact"/>
              <w:jc w:val="left"/>
            </w:pPr>
            <w:r>
              <w:t xml:space="preserve">14,500.00</w:t>
            </w:r>
          </w:p>
        </w:tc>
        <w:tc>
          <w:tcPr/>
          <w:p>
            <w:pPr>
              <w:pStyle w:val="Compact"/>
              <w:jc w:val="left"/>
            </w:pPr>
            <w:r>
              <w:t xml:space="preserve">116,000.00</w:t>
            </w:r>
          </w:p>
        </w:tc>
      </w:tr>
      <w:tr>
        <w:tc>
          <w:tcPr/>
          <w:p>
            <w:pPr>
              <w:pStyle w:val="Compact"/>
              <w:jc w:val="left"/>
            </w:pPr>
            <w:r>
              <w:t xml:space="preserve">07</w:t>
            </w:r>
          </w:p>
        </w:tc>
        <w:tc>
          <w:tcPr/>
          <w:p>
            <w:pPr>
              <w:pStyle w:val="Compact"/>
              <w:jc w:val="left"/>
            </w:pPr>
            <w:r>
              <w:t xml:space="preserve">Administrative overhead, insurance, and statutory contributions (INPS, INAIL) for all Police Officer personnel</w:t>
            </w:r>
          </w:p>
        </w:tc>
        <w:tc>
          <w:tcPr/>
          <w:p>
            <w:pPr>
              <w:pStyle w:val="Compact"/>
              <w:jc w:val="left"/>
            </w:pPr>
            <w:r>
              <w:t xml:space="preserve">1 lot</w:t>
            </w:r>
          </w:p>
        </w:tc>
        <w:tc>
          <w:tcPr/>
          <w:p>
            <w:pPr>
              <w:pStyle w:val="Compact"/>
              <w:jc w:val="left"/>
            </w:pPr>
            <w:r>
              <w:t xml:space="preserve">198,000.00</w:t>
            </w:r>
          </w:p>
        </w:tc>
        <w:tc>
          <w:tcPr/>
          <w:p>
            <w:pPr>
              <w:pStyle w:val="Compact"/>
              <w:jc w:val="left"/>
            </w:pPr>
            <w:r>
              <w:t xml:space="preserve">198,000.00</w:t>
            </w:r>
          </w:p>
        </w:tc>
      </w:tr>
      <w:tr>
        <w:tc>
          <w:tcPr/>
          <w:p>
            <w:pPr>
              <w:pStyle w:val="Compact"/>
              <w:jc w:val="left"/>
            </w:pPr>
            <w:r>
              <w:t xml:space="preserve">08</w:t>
            </w:r>
          </w:p>
        </w:tc>
        <w:tc>
          <w:tcPr/>
          <w:p>
            <w:pPr>
              <w:pStyle w:val="Compact"/>
              <w:jc w:val="left"/>
            </w:pPr>
            <w:r>
              <w:t xml:space="preserve">Training, certification renewal, and continuous professional development for Police Officer staff</w:t>
            </w:r>
          </w:p>
        </w:tc>
        <w:tc>
          <w:tcPr/>
          <w:p>
            <w:pPr>
              <w:pStyle w:val="Compact"/>
              <w:jc w:val="left"/>
            </w:pPr>
            <w:r>
              <w:t xml:space="preserve">36 officers</w:t>
            </w:r>
          </w:p>
        </w:tc>
        <w:tc>
          <w:tcPr/>
          <w:p>
            <w:pPr>
              <w:pStyle w:val="Compact"/>
              <w:jc w:val="left"/>
            </w:pPr>
            <w:r>
              <w:t xml:space="preserve">3,200.00</w:t>
            </w:r>
          </w:p>
        </w:tc>
        <w:tc>
          <w:tcPr/>
          <w:p>
            <w:pPr>
              <w:pStyle w:val="Compact"/>
              <w:jc w:val="left"/>
            </w:pPr>
            <w:r>
              <w:t xml:space="preserve">115,200.00</w:t>
            </w:r>
          </w:p>
        </w:tc>
      </w:tr>
      <w:tr>
        <w:tc>
          <w:tcPr/>
          <w:p>
            <w:pPr>
              <w:pStyle w:val="Compact"/>
              <w:jc w:val="left"/>
            </w:pPr>
            <w:r>
              <w:t xml:space="preserve">09</w:t>
            </w:r>
          </w:p>
        </w:tc>
        <w:tc>
          <w:tcPr/>
          <w:p>
            <w:pPr>
              <w:pStyle w:val="Compact"/>
              <w:jc w:val="left"/>
            </w:pPr>
            <w:r>
              <w:t xml:space="preserve">Operational base rental — Secure facility in central Italy Milan for Police Officer staging and rest</w:t>
            </w:r>
          </w:p>
        </w:tc>
        <w:tc>
          <w:tcPr/>
          <w:p>
            <w:pPr>
              <w:pStyle w:val="Compact"/>
              <w:jc w:val="left"/>
            </w:pPr>
            <w:r>
              <w:t xml:space="preserve">12 months</w:t>
            </w:r>
          </w:p>
        </w:tc>
        <w:tc>
          <w:tcPr/>
          <w:p>
            <w:pPr>
              <w:pStyle w:val="Compact"/>
              <w:jc w:val="left"/>
            </w:pPr>
            <w:r>
              <w:t xml:space="preserve">9,800.00</w:t>
            </w:r>
          </w:p>
        </w:tc>
        <w:tc>
          <w:tcPr/>
          <w:p>
            <w:pPr>
              <w:pStyle w:val="Compact"/>
              <w:jc w:val="left"/>
            </w:pPr>
            <w:r>
              <w:t xml:space="preserve">117,600.00</w:t>
            </w:r>
          </w:p>
        </w:tc>
      </w:tr>
      <w:tr>
        <w:tc>
          <w:tcPr/>
          <w:p>
            <w:pPr>
              <w:pStyle w:val="Compact"/>
              <w:jc w:val="left"/>
            </w:pPr>
            <w:r>
              <w:t xml:space="preserve">10</w:t>
            </w:r>
          </w:p>
        </w:tc>
        <w:tc>
          <w:tcPr/>
          <w:p>
            <w:pPr>
              <w:pStyle w:val="Compact"/>
              <w:jc w:val="left"/>
            </w:pPr>
            <w:r>
              <w:t xml:space="preserve">Contingency and unforeseen operational costs (estimated 5% of total)</w:t>
            </w:r>
          </w:p>
        </w:tc>
        <w:tc>
          <w:tcPr/>
          <w:p>
            <w:pPr>
              <w:pStyle w:val="Compact"/>
              <w:jc w:val="left"/>
            </w:pPr>
            <w:r>
              <w:t xml:space="preserve">1 lot</w:t>
            </w:r>
          </w:p>
        </w:tc>
        <w:tc>
          <w:tcPr/>
          <w:p>
            <w:pPr>
              <w:pStyle w:val="Compact"/>
              <w:jc w:val="left"/>
            </w:pPr>
            <w:r>
              <w:t xml:space="preserve">105,000.00</w:t>
            </w:r>
          </w:p>
        </w:tc>
        <w:tc>
          <w:tcPr/>
          <w:p>
            <w:pPr>
              <w:pStyle w:val="Compact"/>
              <w:jc w:val="left"/>
            </w:pPr>
            <w:r>
              <w:t xml:space="preserve">105,000.00</w:t>
            </w:r>
          </w:p>
        </w:tc>
      </w:tr>
      <w:tr>
        <w:tc>
          <w:tcPr>
            <w:gridSpan w:val="4"/>
          </w:tcPr>
          <w:p>
            <w:pPr>
              <w:pStyle w:val="Compact"/>
              <w:jc w:val="right"/>
            </w:pPr>
            <w:r>
              <w:t xml:space="preserve">TOTAL ESTIMATED COST (before VAT)</w:t>
            </w:r>
          </w:p>
        </w:tc>
        <w:tc>
          <w:tcPr/>
          <w:p>
            <w:pPr>
              <w:pStyle w:val="Compact"/>
              <w:jc w:val="left"/>
            </w:pPr>
            <w:r>
              <w:t xml:space="preserve">2,342,800.00</w:t>
            </w:r>
          </w:p>
        </w:tc>
      </w:tr>
      <w:tr>
        <w:tc>
          <w:tcPr>
            <w:gridSpan w:val="4"/>
          </w:tcPr>
          <w:p>
            <w:pPr>
              <w:pStyle w:val="Compact"/>
              <w:jc w:val="right"/>
            </w:pPr>
            <w:r>
              <w:t xml:space="preserve">VAT (22% — Italian standard rate)</w:t>
            </w:r>
          </w:p>
        </w:tc>
        <w:tc>
          <w:tcPr/>
          <w:p>
            <w:pPr>
              <w:pStyle w:val="Compact"/>
              <w:jc w:val="left"/>
            </w:pPr>
            <w:r>
              <w:t xml:space="preserve">515,416.00</w:t>
            </w:r>
          </w:p>
        </w:tc>
      </w:tr>
      <w:tr>
        <w:tc>
          <w:tcPr>
            <w:gridSpan w:val="4"/>
          </w:tcPr>
          <w:p>
            <w:pPr>
              <w:pStyle w:val="Compact"/>
              <w:jc w:val="right"/>
            </w:pPr>
            <w:r>
              <w:t xml:space="preserve">GRAND TOTAL (VAT inclusive)</w:t>
            </w:r>
          </w:p>
        </w:tc>
        <w:tc>
          <w:tcPr/>
          <w:p>
            <w:pPr>
              <w:pStyle w:val="Compact"/>
              <w:jc w:val="left"/>
            </w:pPr>
            <w:r>
              <w:t xml:space="preserve">2,858,216.00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executed on a quarterly basis, with invoices submitted within ten (10) business days following the close of each quarter. The first payment shall be due within thirty (30) days of the formal acceptance of this</w:t>
      </w:r>
      <w:r>
        <w:t xml:space="preserve"> </w:t>
      </w:r>
      <w:r>
        <w:t xml:space="preserve">Quotation Estimate</w:t>
      </w:r>
      <w:r>
        <w:t xml:space="preserve"> </w:t>
      </w:r>
      <w:r>
        <w:t xml:space="preserve">by the client. All payments shall be made via bank transfer to the account designated by the service provider. Late payments shall incur interest at the rate prescribed by Italian Civil Code Article 1284, applied to the outstanding balance.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conditions are subject to revision.</w:t>
      </w:r>
    </w:p>
    <w:p>
      <w:pPr>
        <w:numPr>
          <w:ilvl w:val="0"/>
          <w:numId w:val="1002"/>
        </w:numPr>
        <w:pStyle w:val="Compact"/>
      </w:pPr>
      <w:r>
        <w:t xml:space="preserve">All</w:t>
      </w:r>
      <w:r>
        <w:t xml:space="preserve"> </w:t>
      </w:r>
      <w:r>
        <w:t xml:space="preserve">Police Officer</w:t>
      </w:r>
      <w:r>
        <w:t xml:space="preserve"> </w:t>
      </w:r>
      <w:r>
        <w:t xml:space="preserve">personnel engaged under this contract must hold valid Italian security service certifications (OSHA, first-aid, and firearms authorization where applicable) and must be registered with the relevant authorities in</w:t>
      </w:r>
      <w:r>
        <w:t xml:space="preserve"> </w:t>
      </w:r>
      <w:r>
        <w:t xml:space="preserve">Italy Milan</w:t>
      </w:r>
      <w:r>
        <w:t xml:space="preserve">.</w:t>
      </w:r>
    </w:p>
    <w:p>
      <w:pPr>
        <w:numPr>
          <w:ilvl w:val="0"/>
          <w:numId w:val="1002"/>
        </w:numPr>
        <w:pStyle w:val="Compact"/>
      </w:pPr>
      <w:r>
        <w:t xml:space="preserve">The service provider shall maintain full compliance with Italian labor law (Statuto dei Lavoratori, D.Lgs. 81/2008) and all applicable regulations governing the deployment of Police Officer units in public spaces within the city of Milan.</w:t>
      </w:r>
    </w:p>
    <w:p>
      <w:pPr>
        <w:numPr>
          <w:ilvl w:val="0"/>
          <w:numId w:val="1002"/>
        </w:numPr>
        <w:pStyle w:val="Compact"/>
      </w:pPr>
      <w:r>
        <w:t xml:space="preserve">Either party may terminate the contract with a written notice of ninety (90) days. In the event of early termination, a proportional settlement of all incurred costs for the</w:t>
      </w:r>
      <w:r>
        <w:t xml:space="preserve"> </w:t>
      </w:r>
      <w:r>
        <w:t xml:space="preserve">Police Officer</w:t>
      </w:r>
      <w:r>
        <w:t xml:space="preserve"> </w:t>
      </w:r>
      <w:r>
        <w:t xml:space="preserve">personnel shall be applied.</w:t>
      </w:r>
    </w:p>
    <w:p>
      <w:pPr>
        <w:numPr>
          <w:ilvl w:val="0"/>
          <w:numId w:val="1002"/>
        </w:numPr>
        <w:pStyle w:val="Compact"/>
      </w:pPr>
      <w:r>
        <w:t xml:space="preserve">All operational data, incident reports, and personal information collected during the provision of Police Officer services in</w:t>
      </w:r>
      <w:r>
        <w:t xml:space="preserve"> </w:t>
      </w:r>
      <w:r>
        <w:t xml:space="preserve">Italy Milan</w:t>
      </w:r>
      <w:r>
        <w:t xml:space="preserve"> </w:t>
      </w:r>
      <w:r>
        <w:t xml:space="preserve">shall be handled in strict accordance with the EU General Data Protection Regulation (GDPR) and Italian Privacy Code (D.Lgs. 196/2003).</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contract shall be resolved through the competent courts of Milan, Italy, or by arbitration in accordance with the rules of the Camera di Commercio di Milano.</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all terms, conditions, and cost projections for the</w:t>
      </w:r>
      <w:r>
        <w:t xml:space="preserve"> </w:t>
      </w:r>
      <w:r>
        <w:t xml:space="preserve">Police Officer</w:t>
      </w:r>
      <w:r>
        <w:t xml:space="preserve"> </w:t>
      </w:r>
      <w:r>
        <w:t xml:space="preserve">services in</w:t>
      </w:r>
      <w:r>
        <w:t xml:space="preserve"> </w:t>
      </w:r>
      <w:r>
        <w:t xml:space="preserve">Italy Milan</w:t>
      </w:r>
      <w:r>
        <w:t xml:space="preserve"> </w:t>
      </w:r>
      <w:r>
        <w:t xml:space="preserve">have been reviewed and accepted. This signature constitutes formal authorization to proceed with the engagement of the specified Police Officer personnel and the allocation of the estimated budget.</w:t>
      </w:r>
    </w:p>
    <w:p>
      <w:pPr>
        <w:pStyle w:val="BodyText"/>
      </w:pPr>
      <w:r>
        <w:rPr>
          <w:bCs/>
          <w:b/>
        </w:rPr>
        <w:t xml:space="preserve">For the Service Provider</w:t>
      </w:r>
    </w:p>
    <w:p>
      <w:pPr>
        <w:pStyle w:val="BodyText"/>
      </w:pPr>
      <w:r>
        <w:t xml:space="preserve">Ufficio Acquisti &amp; Servizi di Sicurezza S.r.l.</w:t>
      </w:r>
    </w:p>
    <w:p>
      <w:pPr>
        <w:pStyle w:val="BodyText"/>
      </w:pPr>
      <w:r>
        <w:t xml:space="preserve">Authorized Signatory — Name, Title, Date</w:t>
      </w:r>
    </w:p>
    <w:p>
      <w:pPr>
        <w:pStyle w:val="BodyText"/>
      </w:pPr>
      <w:r>
        <w:rPr>
          <w:bCs/>
          <w:b/>
        </w:rPr>
        <w:t xml:space="preserve">For the Client</w:t>
      </w:r>
    </w:p>
    <w:p>
      <w:pPr>
        <w:pStyle w:val="BodyText"/>
      </w:pPr>
      <w:r>
        <w:t xml:space="preserve">Comune di Milano — Settore Sicurezza Urbana</w:t>
      </w:r>
    </w:p>
    <w:p>
      <w:pPr>
        <w:pStyle w:val="BodyText"/>
      </w:pPr>
      <w:r>
        <w:t xml:space="preserve">Authorized Signatory — Name, Title, Date</w:t>
      </w:r>
    </w:p>
    <w:p>
      <w:pPr>
        <w:pStyle w:val="BodyText"/>
      </w:pPr>
      <w:r>
        <w:t xml:space="preserve">This Quotation Estimate document QE-2025-MIL-0047 is issued exclusively for the purpose of procurement of Police Officer services in Italy Milan.</w:t>
      </w:r>
      <w:r>
        <w:t xml:space="preserve"> </w:t>
      </w:r>
      <w:r>
        <w:t xml:space="preserve">It does not constitute a binding contract until formally countersigned by both parties. © 2025 Ufficio Acquisti &amp; Servizi di Sicurezza S.r.l. — P.IVA 09876543210 — Milan, Italy.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Italy Milan</dc:title>
  <dc:creator/>
  <dc:language>en</dc:language>
  <cp:keywords/>
  <dcterms:created xsi:type="dcterms:W3CDTF">2026-10-10T04:14:41Z</dcterms:created>
  <dcterms:modified xsi:type="dcterms:W3CDTF">2026-10-10T04:14:41Z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