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Police Officer Security Services — Kenya Nairobi</w:t>
      </w:r>
    </w:p>
    <w:bookmarkEnd w:id="20"/>
    <w:p>
      <w:pPr>
        <w:pStyle w:val="BodyText"/>
      </w:pPr>
      <w:r>
        <w:rPr>
          <w:bCs/>
          <w:b/>
        </w:rPr>
        <w:t xml:space="preserve">Quotation No.:</w:t>
      </w:r>
      <w:r>
        <w:t xml:space="preserve"> </w:t>
      </w:r>
      <w:r>
        <w:t xml:space="preserve">QTE-NBO-2025-0472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Nairobi Metropolitan Security Services Ltd.</w:t>
      </w:r>
      <w:r>
        <w:br/>
      </w:r>
      <w:r>
        <w:rPr>
          <w:bCs/>
          <w:b/>
        </w:rPr>
        <w:t xml:space="preserve">Address:</w:t>
      </w:r>
      <w:r>
        <w:t xml:space="preserve"> </w:t>
      </w:r>
      <w:r>
        <w:t xml:space="preserve">4th Floor, Kenyatta Avenue, Nairobi, Kenya</w:t>
      </w:r>
      <w:r>
        <w:br/>
      </w:r>
      <w:r>
        <w:rPr>
          <w:bCs/>
          <w:b/>
        </w:rPr>
        <w:t xml:space="preserve">Contact:</w:t>
      </w:r>
      <w:r>
        <w:t xml:space="preserve"> </w:t>
      </w:r>
      <w:r>
        <w:t xml:space="preserve">+254 700 123 456 | info@nmssecurity.co.ke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Nairobi Metropolitan Security Services Ltd. (hereinafter referred to as "the Service Provider") in response to the request for professional</w:t>
      </w:r>
      <w:r>
        <w:t xml:space="preserve"> </w:t>
      </w:r>
      <w:r>
        <w:t xml:space="preserve">Police Officer</w:t>
      </w:r>
      <w:r>
        <w:t xml:space="preserve"> </w:t>
      </w:r>
      <w:r>
        <w:t xml:space="preserve">deployment and security services within the</w:t>
      </w:r>
      <w:r>
        <w:t xml:space="preserve"> </w:t>
      </w:r>
      <w:r>
        <w:t xml:space="preserve">Kenya Nairobi</w:t>
      </w:r>
      <w:r>
        <w:t xml:space="preserve"> </w:t>
      </w:r>
      <w:r>
        <w:t xml:space="preserve">metropolitan area. This document outlines the comprehensive cost structure, scope of work, and contractual terms associated with the provision of trained, licensed, and vetted Police Officer personnel to the requesting client (hereinafter referred to as "the Client").</w:t>
      </w:r>
    </w:p>
    <w:p>
      <w:pPr>
        <w:pStyle w:val="BodyText"/>
      </w:pPr>
      <w:r>
        <w:t xml:space="preserve">The</w:t>
      </w:r>
      <w:r>
        <w:t xml:space="preserve"> </w:t>
      </w:r>
      <w:r>
        <w:t xml:space="preserve">Quotation Estimate</w:t>
      </w:r>
      <w:r>
        <w:t xml:space="preserve"> </w:t>
      </w:r>
      <w:r>
        <w:t xml:space="preserve">has been prepared in full compliance with the Kenya Private Security Services Act (Cap. 112), the National Police Service Act (Cap. 111), and all applicable regulations governing the deployment of former and active Police Officer personnel in private and corporate security contexts within</w:t>
      </w:r>
      <w:r>
        <w:t xml:space="preserve"> </w:t>
      </w:r>
      <w:r>
        <w:t xml:space="preserve">Kenya Nairobi</w:t>
      </w:r>
      <w:r>
        <w:t xml:space="preserve">. All rates quoted herein are inclusive of Value Added Tax (VAT) at the prevailing rate of 16% as mandated by the Kenya Revenue Authority.</w:t>
      </w:r>
    </w:p>
    <w:bookmarkEnd w:id="21"/>
    <w:bookmarkStart w:id="22" w:name="X43fb7fc4ee0c73c35996247346b56095c218cee"/>
    <w:p>
      <w:pPr>
        <w:pStyle w:val="Heading2"/>
      </w:pPr>
      <w:r>
        <w:t xml:space="preserve">2. Scope of Services — Police Officer Deployment in Kenya Nairobi</w:t>
      </w:r>
    </w:p>
    <w:p>
      <w:pPr>
        <w:pStyle w:val="FirstParagraph"/>
      </w:pPr>
      <w:r>
        <w:t xml:space="preserve">The Service Provider shall furnish the Client with a minimum of four (4) fully qualified Police Officer personnel for a continuous twelve (12) month contract period. Each Police Officer shall possess a minimum of five (5) years of verified service experience with the Kenya National Police Service, hold a valid Private Security Officer (PSO) license issued by the Private Security Services Regulatory Authority (PSSRA), and have completed advanced tactical training appropriate for the</w:t>
      </w:r>
      <w:r>
        <w:t xml:space="preserve"> </w:t>
      </w:r>
      <w:r>
        <w:t xml:space="preserve">Kenya Nairobi</w:t>
      </w:r>
      <w:r>
        <w:t xml:space="preserve"> </w:t>
      </w:r>
      <w:r>
        <w:t xml:space="preserve">urban security environment.</w:t>
      </w:r>
    </w:p>
    <w:p>
      <w:pPr>
        <w:pStyle w:val="BodyText"/>
      </w:pPr>
      <w:r>
        <w:t xml:space="preserve">The scope of work for each Police Officer includes, but is not limited to: perimeter patrol and access control at the Client's premises located in Nairobi; crowd management during public events; threat assessment and incident response; coordination with the Kenya Police Service Nairobi Metropolitan Command; and the preparation of daily and weekly security incident reports. The Police Officer personnel shall operate in a 24/7 rotational shift pattern to ensure uninterrupted coverage across all designated sites within the</w:t>
      </w:r>
      <w:r>
        <w:t xml:space="preserve"> </w:t>
      </w:r>
      <w:r>
        <w:t xml:space="preserve">Kenya Nairobi</w:t>
      </w:r>
      <w:r>
        <w:t xml:space="preserve"> </w:t>
      </w:r>
      <w:r>
        <w:t xml:space="preserve">operational zone.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Monthly salary and allowances per Police Officer (including housing, transport, and hazard allowance specific to Kenya Nairobi operations)</w:t>
            </w:r>
          </w:p>
        </w:tc>
        <w:tc>
          <w:tcPr/>
          <w:p>
            <w:pPr>
              <w:pStyle w:val="Compact"/>
              <w:jc w:val="left"/>
            </w:pPr>
            <w:r>
              <w:t xml:space="preserve">Officer/Month</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Personal protective equipment (body armor, tactical vest, communication devices, and standard Police Officer uniform kit)</w:t>
            </w:r>
          </w:p>
        </w:tc>
        <w:tc>
          <w:tcPr/>
          <w:p>
            <w:pPr>
              <w:pStyle w:val="Compact"/>
              <w:jc w:val="left"/>
            </w:pPr>
            <w:r>
              <w:t xml:space="preserve">Set</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Monthly PSSRA licensing and regulatory compliance fees per Police Officer</w:t>
            </w:r>
          </w:p>
        </w:tc>
        <w:tc>
          <w:tcPr/>
          <w:p>
            <w:pPr>
              <w:pStyle w:val="Compact"/>
              <w:jc w:val="left"/>
            </w:pPr>
            <w:r>
              <w:t xml:space="preserve">Officer/Month</w:t>
            </w:r>
          </w:p>
        </w:tc>
        <w:tc>
          <w:tcPr/>
          <w:p>
            <w:pPr>
              <w:pStyle w:val="Compact"/>
              <w:jc w:val="left"/>
            </w:pPr>
            <w:r>
              <w:t xml:space="preserve">48</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Quarterly tactical refresher training and Kenya Nairobi urban response drills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Medical insurance and occupational health coverage per Police Officer</w:t>
            </w:r>
          </w:p>
        </w:tc>
        <w:tc>
          <w:tcPr/>
          <w:p>
            <w:pPr>
              <w:pStyle w:val="Compact"/>
              <w:jc w:val="left"/>
            </w:pPr>
            <w:r>
              <w:t xml:space="preserve">Officer/Month</w:t>
            </w:r>
          </w:p>
        </w:tc>
        <w:tc>
          <w:tcPr/>
          <w:p>
            <w:pPr>
              <w:pStyle w:val="Compact"/>
              <w:jc w:val="left"/>
            </w:pPr>
            <w:r>
              <w:t xml:space="preserve">48</w:t>
            </w:r>
          </w:p>
        </w:tc>
        <w:tc>
          <w:tcPr/>
          <w:p>
            <w:pPr>
              <w:pStyle w:val="Compact"/>
              <w:jc w:val="left"/>
            </w:pPr>
            <w:r>
              <w:t xml:space="preserve">6,000</w:t>
            </w:r>
          </w:p>
        </w:tc>
        <w:tc>
          <w:tcPr/>
          <w:p>
            <w:pPr>
              <w:pStyle w:val="Compact"/>
              <w:jc w:val="left"/>
            </w:pPr>
            <w:r>
              <w:t xml:space="preserve">288,000</w:t>
            </w:r>
          </w:p>
        </w:tc>
      </w:tr>
      <w:tr>
        <w:tc>
          <w:tcPr/>
          <w:p>
            <w:pPr>
              <w:pStyle w:val="Compact"/>
              <w:jc w:val="left"/>
            </w:pPr>
            <w:r>
              <w:t xml:space="preserve">6</w:t>
            </w:r>
          </w:p>
        </w:tc>
        <w:tc>
          <w:tcPr/>
          <w:p>
            <w:pPr>
              <w:pStyle w:val="Compact"/>
              <w:jc w:val="left"/>
            </w:pPr>
            <w:r>
              <w:t xml:space="preserve">Supervisory and coordination officer (senior Police Officer rank) monthly fee</w:t>
            </w:r>
          </w:p>
        </w:tc>
        <w:tc>
          <w:tcPr/>
          <w:p>
            <w:pPr>
              <w:pStyle w:val="Compact"/>
              <w:jc w:val="left"/>
            </w:pPr>
            <w:r>
              <w:t xml:space="preserve">Officer/Month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Communication infrastructure (radio network, GPS tracking, and command center access for Kenya Nairobi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Administrative overhead, record-keeping, and statutory employer contributions (NSSF, NHIF/SHIF, PAYE)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gridSpan w:val="5"/>
          </w:tcPr>
          <w:p>
            <w:pPr>
              <w:pStyle w:val="Compact"/>
              <w:jc w:val="left"/>
            </w:pPr>
            <w:r>
              <w:t xml:space="preserve">Subtotal (Excluding VAT)</w:t>
            </w:r>
          </w:p>
        </w:tc>
        <w:tc>
          <w:tcPr/>
          <w:p>
            <w:pPr>
              <w:pStyle w:val="Compact"/>
              <w:jc w:val="left"/>
            </w:pPr>
            <w:r>
              <w:t xml:space="preserve">7,536,000</w:t>
            </w:r>
          </w:p>
        </w:tc>
      </w:tr>
      <w:tr>
        <w:tc>
          <w:tcPr>
            <w:gridSpan w:val="5"/>
          </w:tcPr>
          <w:p>
            <w:pPr>
              <w:pStyle w:val="Compact"/>
              <w:jc w:val="left"/>
            </w:pPr>
            <w:r>
              <w:t xml:space="preserve">VAT @ 16%</w:t>
            </w:r>
          </w:p>
        </w:tc>
        <w:tc>
          <w:tcPr/>
          <w:p>
            <w:pPr>
              <w:pStyle w:val="Compact"/>
              <w:jc w:val="left"/>
            </w:pPr>
            <w:r>
              <w:t xml:space="preserve">1,205,760</w:t>
            </w:r>
          </w:p>
        </w:tc>
      </w:tr>
      <w:tr>
        <w:tc>
          <w:tcPr>
            <w:gridSpan w:val="5"/>
          </w:tcPr>
          <w:p>
            <w:pPr>
              <w:pStyle w:val="Compact"/>
              <w:jc w:val="left"/>
            </w:pPr>
            <w:r>
              <w:rPr>
                <w:bCs/>
                <w:b/>
              </w:rPr>
              <w:t xml:space="preserve">TOTAL ESTIMATED COST (KES)</w:t>
            </w:r>
          </w:p>
        </w:tc>
        <w:tc>
          <w:tcPr/>
          <w:p>
            <w:pPr>
              <w:pStyle w:val="Compact"/>
              <w:jc w:val="left"/>
            </w:pPr>
            <w:r>
              <w:rPr>
                <w:bCs/>
                <w:b/>
              </w:rPr>
              <w:t xml:space="preserve">8,741,760</w:t>
            </w:r>
          </w:p>
        </w:tc>
      </w:tr>
    </w:tbl>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made on a monthly basis, in advance, within fourteen (14) calendar days of the invoice date. The Client shall remit payment via bank transfer to the Service Provider's designated account at Equity Bank, Nairobi Branch. Late payments shall attract a penalty interest of 2% per month as stipulated under the Kenya Contract Act. The total contract value for the twelve-month Police Officer deployment in</w:t>
      </w:r>
      <w:r>
        <w:t xml:space="preserve"> </w:t>
      </w:r>
      <w:r>
        <w:t xml:space="preserve">Kenya Nairobi</w:t>
      </w:r>
      <w:r>
        <w:t xml:space="preserve"> </w:t>
      </w:r>
      <w:r>
        <w:t xml:space="preserve">is KES 8,741,760 (Eight Million Seven Hundred and Forty-One Thousand Seven Hundred and Sixty Kenyan Shillings only).</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w:t>
      </w:r>
      <w:r>
        <w:t xml:space="preserve"> </w:t>
      </w:r>
      <w:r>
        <w:t xml:space="preserve">Kenya Nairobi</w:t>
      </w:r>
      <w:r>
        <w:t xml:space="preserve">.</w:t>
      </w:r>
    </w:p>
    <w:p>
      <w:pPr>
        <w:numPr>
          <w:ilvl w:val="0"/>
          <w:numId w:val="1001"/>
        </w:numPr>
        <w:pStyle w:val="Compact"/>
      </w:pPr>
      <w:r>
        <w:t xml:space="preserve">The Service Provider reserves the right to replace any Police Officer personnel who fail to meet performance standards, provided a replacement of equal or superior qualification is deployed within seventy-two (72) hours.</w:t>
      </w:r>
    </w:p>
    <w:p>
      <w:pPr>
        <w:numPr>
          <w:ilvl w:val="0"/>
          <w:numId w:val="1001"/>
        </w:numPr>
        <w:pStyle w:val="Compact"/>
      </w:pPr>
      <w:r>
        <w:t xml:space="preserve">All Police Officer personnel shall be bound by strict codes of conduct, confidentiality agreements, and the Kenya Police Service disciplinary framework as applicable to licensed private security officers.</w:t>
      </w:r>
    </w:p>
    <w:p>
      <w:pPr>
        <w:numPr>
          <w:ilvl w:val="0"/>
          <w:numId w:val="1001"/>
        </w:numPr>
        <w:pStyle w:val="Compact"/>
      </w:pPr>
      <w:r>
        <w:t xml:space="preserve">The Client shall provide a secure on-site facility for the Police Officer team, including a rest area, communication station, and adequate parking within the</w:t>
      </w:r>
      <w:r>
        <w:t xml:space="preserve"> </w:t>
      </w:r>
      <w:r>
        <w:t xml:space="preserve">Kenya Nairobi</w:t>
      </w:r>
      <w:r>
        <w:t xml:space="preserve"> </w:t>
      </w:r>
      <w:r>
        <w:t xml:space="preserve">premises.</w:t>
      </w:r>
    </w:p>
    <w:p>
      <w:pPr>
        <w:numPr>
          <w:ilvl w:val="0"/>
          <w:numId w:val="1001"/>
        </w:numPr>
        <w:pStyle w:val="Compact"/>
      </w:pPr>
      <w:r>
        <w:t xml:space="preserve">Force majeure events, including but not limited to civil unrest, natural disasters, or government-mandated curfews in Nairobi, shall be addressed through mutual consultation and shall not constitute grounds for contract termination.</w:t>
      </w:r>
    </w:p>
    <w:p>
      <w:pPr>
        <w:numPr>
          <w:ilvl w:val="0"/>
          <w:numId w:val="1001"/>
        </w:numPr>
        <w:pStyle w:val="Compact"/>
      </w:pPr>
      <w:r>
        <w:t xml:space="preserve">Disputes arising from this</w:t>
      </w:r>
      <w:r>
        <w:t xml:space="preserve"> </w:t>
      </w:r>
      <w:r>
        <w:t xml:space="preserve">Quotation Estimate</w:t>
      </w:r>
      <w:r>
        <w:t xml:space="preserve"> </w:t>
      </w:r>
      <w:r>
        <w:t xml:space="preserve">and the resultant contract shall be resolved through arbitration in Nairobi, Kenya, in accordance with the Arbitration Act (Cap. 49) of the Laws of Kenya.</w:t>
      </w:r>
    </w:p>
    <w:p>
      <w:pPr>
        <w:numPr>
          <w:ilvl w:val="0"/>
          <w:numId w:val="1001"/>
        </w:numPr>
        <w:pStyle w:val="Compact"/>
      </w:pPr>
      <w:r>
        <w:t xml:space="preserve">The Service Provider shall maintain a minimum of KES 5,000,000 in professional indemnity insurance covering all Police Officer personnel deployed in</w:t>
      </w:r>
      <w:r>
        <w:t xml:space="preserve"> </w:t>
      </w:r>
      <w:r>
        <w:t xml:space="preserve">Kenya Nairobi</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set forth herein for the deployment of Police Officer security services in</w:t>
      </w:r>
      <w:r>
        <w:t xml:space="preserve"> </w:t>
      </w:r>
      <w:r>
        <w:t xml:space="preserve">Kenya Nairobi</w:t>
      </w:r>
      <w:r>
        <w:t xml:space="preserve">. Upon countersignature by the Service Provider, this document shall constitute a binding agreement for the duration specified.</w:t>
      </w:r>
    </w:p>
    <w:bookmarkEnd w:id="26"/>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and on behalf of the Service Provider:</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t xml:space="preserve">Nairobi Metropolitan Security Services Ltd. | P.O. Box 12345, Nairobi, Kenya | Reg. No. 001234567 | PSSRA License No. KPS/2025/0891</w:t>
      </w:r>
    </w:p>
    <w:p>
      <w:pPr>
        <w:pStyle w:val="BodyText"/>
      </w:pPr>
      <w:r>
        <w:t xml:space="preserve">This Quotation Estimate is a confidential document intended solely for the named Client. Unauthorized reproduction or distribution is prohibited under Kenyan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Kenya Nairobi</dc:title>
  <dc:creator/>
  <dc:language>en</dc:language>
  <cp:keywords/>
  <dcterms:created xsi:type="dcterms:W3CDTF">2026-10-10T03:16:31Z</dcterms:created>
  <dcterms:modified xsi:type="dcterms:W3CDTF">2026-10-10T03:16:31Z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