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Security</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Police Officer Security Services — Malaysia Kuala Lumpur</w:t>
      </w:r>
    </w:p>
    <w:p>
      <w:pPr>
        <w:pStyle w:val="BodyText"/>
      </w:pPr>
      <w:r>
        <w:t xml:space="preserve">Official Document</w:t>
      </w:r>
    </w:p>
    <w:bookmarkEnd w:id="20"/>
    <w:p>
      <w:pPr>
        <w:pStyle w:val="BodyText"/>
      </w:pPr>
      <w:r>
        <w:rPr>
          <w:bCs/>
          <w:b/>
        </w:rPr>
        <w:t xml:space="preserve">SecureGuard Malaysia Sdn. Bhd.</w:t>
      </w:r>
      <w:r>
        <w:br/>
      </w:r>
      <w:r>
        <w:t xml:space="preserve">No. 12, Jalan Ampang, 50450</w:t>
      </w:r>
      <w:r>
        <w:br/>
      </w:r>
      <w:r>
        <w:t xml:space="preserve">Kuala Lumpur, Malaysia</w:t>
      </w:r>
      <w:r>
        <w:br/>
      </w:r>
      <w:r>
        <w:t xml:space="preserve">Tel: +603-2145-6789</w:t>
      </w:r>
      <w:r>
        <w:br/>
      </w:r>
      <w:r>
        <w:t xml:space="preserve">Email: quotations@secureguardmy.com.my</w:t>
      </w:r>
      <w:r>
        <w:br/>
      </w:r>
      <w:r>
        <w:t xml:space="preserve">Reg. No: 201901045678 (K)</w:t>
      </w:r>
    </w:p>
    <w:p>
      <w:pPr>
        <w:pStyle w:val="BodyText"/>
      </w:pPr>
      <w:r>
        <w:rPr>
          <w:bCs/>
          <w:b/>
        </w:rPr>
        <w:t xml:space="preserve">Prepared For:</w:t>
      </w:r>
      <w:r>
        <w:br/>
      </w:r>
      <w:r>
        <w:t xml:space="preserve">[Client Name / Organization]</w:t>
      </w:r>
      <w:r>
        <w:br/>
      </w:r>
      <w:r>
        <w:t xml:space="preserve">[Client Address]</w:t>
      </w:r>
      <w:r>
        <w:br/>
      </w:r>
      <w:r>
        <w:t xml:space="preserve">Kuala Lumpur, Malaysia</w:t>
      </w:r>
      <w:r>
        <w:br/>
      </w:r>
      <w:r>
        <w:t xml:space="preserve">Contact: [Client Phone / Email]</w:t>
      </w:r>
    </w:p>
    <w:p>
      <w:pPr>
        <w:pStyle w:val="BodyText"/>
      </w:pPr>
      <w:r>
        <w:rPr>
          <w:bCs/>
          <w:b/>
        </w:rPr>
        <w:t xml:space="preserve">Quotation No.:</w:t>
      </w:r>
      <w:r>
        <w:t xml:space="preserve"> </w:t>
      </w:r>
      <w:r>
        <w:t xml:space="preserve">QTE-KL-2025-00847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Malaysia Kuala Lumpur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SecureGuard Malaysia Sdn. Bhd. to provide a comprehensive and itemized cost breakdown for the deployment of licensed</w:t>
      </w:r>
      <w:r>
        <w:t xml:space="preserve"> </w:t>
      </w:r>
      <w:r>
        <w:t xml:space="preserve">Police Officer</w:t>
      </w:r>
      <w:r>
        <w:t xml:space="preserve"> </w:t>
      </w:r>
      <w:r>
        <w:t xml:space="preserve">security personnel within the metropolitan area of</w:t>
      </w:r>
      <w:r>
        <w:t xml:space="preserve"> </w:t>
      </w:r>
      <w:r>
        <w:t xml:space="preserve">Malaysia Kuala Lumpur</w:t>
      </w:r>
      <w:r>
        <w:t xml:space="preserve">. This document serves as a binding financial proposal for the client to review, approve, and authorize the engagement of professional police officer security services for the duration and scope specified herein. All pricing, terms, and conditions outlined in this Quotation Estimate are subject to the regulatory framework established by the Royal Malaysia Police (RMP) and the Malaysian Ministry of Home Affairs.</w:t>
      </w:r>
    </w:p>
    <w:bookmarkEnd w:id="21"/>
    <w:bookmarkStart w:id="22" w:name="Xc17cc5e5f5f5a28f62c6bccd33e547abca1dc55"/>
    <w:p>
      <w:pPr>
        <w:pStyle w:val="Heading2"/>
      </w:pPr>
      <w:r>
        <w:t xml:space="preserve">2. Scope of Services — Police Officer Deployment</w:t>
      </w:r>
    </w:p>
    <w:p>
      <w:pPr>
        <w:pStyle w:val="FirstParagraph"/>
      </w:pPr>
      <w:r>
        <w:t xml:space="preserve">The following services are included under this Quotation Estimate for the provision of</w:t>
      </w:r>
      <w:r>
        <w:t xml:space="preserve"> </w:t>
      </w:r>
      <w:r>
        <w:t xml:space="preserve">Police Officer</w:t>
      </w:r>
      <w:r>
        <w:t xml:space="preserve"> </w:t>
      </w:r>
      <w:r>
        <w:t xml:space="preserve">security personnel in</w:t>
      </w:r>
      <w:r>
        <w:t xml:space="preserve"> </w:t>
      </w:r>
      <w:r>
        <w:t xml:space="preserve">Malaysia Kuala Lumpur</w:t>
      </w:r>
      <w:r>
        <w:t xml:space="preserve">:</w:t>
      </w:r>
    </w:p>
    <w:p>
      <w:pPr>
        <w:numPr>
          <w:ilvl w:val="0"/>
          <w:numId w:val="1001"/>
        </w:numPr>
        <w:pStyle w:val="Compact"/>
      </w:pPr>
      <w:r>
        <w:t xml:space="preserve">Deployment of a minimum of four (4) certified Police Officer security guards, each holding a valid Malaysian security guard license (Kad Pengawal Keselamatan) issued under the Private Security Services Act 2005 (Act 664).</w:t>
      </w:r>
    </w:p>
    <w:p>
      <w:pPr>
        <w:numPr>
          <w:ilvl w:val="0"/>
          <w:numId w:val="1001"/>
        </w:numPr>
        <w:pStyle w:val="Compact"/>
      </w:pPr>
      <w:r>
        <w:t xml:space="preserve">24-hour per day, 7-day per week coverage at the client's designated premises located in the Kuala Lumpur city centre, Malaysia.</w:t>
      </w:r>
    </w:p>
    <w:p>
      <w:pPr>
        <w:numPr>
          <w:ilvl w:val="0"/>
          <w:numId w:val="1001"/>
        </w:numPr>
        <w:pStyle w:val="Compact"/>
      </w:pPr>
      <w:r>
        <w:t xml:space="preserve">Access control, perimeter patrol, CCTV monitoring, and incident response coordination with the Royal Malaysia Police (PDRM) Kuala Lumpur District.</w:t>
      </w:r>
    </w:p>
    <w:p>
      <w:pPr>
        <w:numPr>
          <w:ilvl w:val="0"/>
          <w:numId w:val="1001"/>
        </w:numPr>
        <w:pStyle w:val="Compact"/>
      </w:pPr>
      <w:r>
        <w:t xml:space="preserve">Monthly security risk assessments specific to the Malaysia Kuala Lumpur urban environment, including crowd management protocols for high-traffic areas.</w:t>
      </w:r>
    </w:p>
    <w:p>
      <w:pPr>
        <w:numPr>
          <w:ilvl w:val="0"/>
          <w:numId w:val="1001"/>
        </w:numPr>
        <w:pStyle w:val="Compact"/>
      </w:pPr>
      <w:r>
        <w:t xml:space="preserve">Provision of all necessary uniforms, communication equipment, and standard security tools for each Police Officer assigned to the site.</w:t>
      </w:r>
    </w:p>
    <w:p>
      <w:pPr>
        <w:numPr>
          <w:ilvl w:val="0"/>
          <w:numId w:val="1001"/>
        </w:numPr>
        <w:pStyle w:val="Compact"/>
      </w:pPr>
      <w:r>
        <w:t xml:space="preserve">Supervision by a dedicated Security Operations Manager based in Kuala Lumpur, Malaysia, available on a 24/7 on-call basis.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Police Officer Security Guard (Grade A) — Full-time deployment, Malaysia Kuala Lumpur</w:t>
            </w:r>
          </w:p>
        </w:tc>
        <w:tc>
          <w:tcPr/>
          <w:p>
            <w:pPr>
              <w:pStyle w:val="Compact"/>
              <w:jc w:val="left"/>
            </w:pPr>
            <w:r>
              <w:t xml:space="preserve">4 Officers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Police Officer Security Guard (Grade B) — Shift support, Malaysia Kuala Lumpur</w:t>
            </w:r>
          </w:p>
        </w:tc>
        <w:tc>
          <w:tcPr/>
          <w:p>
            <w:pPr>
              <w:pStyle w:val="Compact"/>
              <w:jc w:val="left"/>
            </w:pPr>
            <w:r>
              <w:t xml:space="preserve">4 Officers</w:t>
            </w:r>
          </w:p>
        </w:tc>
        <w:tc>
          <w:tcPr/>
          <w:p>
            <w:pPr>
              <w:pStyle w:val="Compact"/>
              <w:jc w:val="left"/>
            </w:pPr>
            <w:r>
              <w:t xml:space="preserve">2,600.00</w:t>
            </w:r>
          </w:p>
        </w:tc>
        <w:tc>
          <w:tcPr/>
          <w:p>
            <w:pPr>
              <w:pStyle w:val="Compact"/>
              <w:jc w:val="left"/>
            </w:pPr>
            <w:r>
              <w:t xml:space="preserve">10,400.00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Security Operations Manager (Kuala Lumpur based)</w:t>
            </w:r>
          </w:p>
        </w:tc>
        <w:tc>
          <w:tcPr/>
          <w:p>
            <w:pPr>
              <w:pStyle w:val="Compact"/>
              <w:jc w:val="left"/>
            </w:pPr>
            <w:r>
              <w:t xml:space="preserve">1 Manager</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Uniforms, equipment, and communication devices per Police Officer</w:t>
            </w:r>
          </w:p>
        </w:tc>
        <w:tc>
          <w:tcPr/>
          <w:p>
            <w:pPr>
              <w:pStyle w:val="Compact"/>
              <w:jc w:val="left"/>
            </w:pPr>
            <w:r>
              <w:t xml:space="preserve">8 Sets</w:t>
            </w:r>
          </w:p>
        </w:tc>
        <w:tc>
          <w:tcPr/>
          <w:p>
            <w:pPr>
              <w:pStyle w:val="Compact"/>
              <w:jc w:val="left"/>
            </w:pPr>
            <w:r>
              <w:t xml:space="preserve">450.00</w:t>
            </w:r>
          </w:p>
        </w:tc>
        <w:tc>
          <w:tcPr/>
          <w:p>
            <w:pPr>
              <w:pStyle w:val="Compact"/>
              <w:jc w:val="left"/>
            </w:pPr>
            <w:r>
              <w:t xml:space="preserve">3,600.00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Monthly security risk assessment — Malaysia Kuala Lumpur urban zone</w:t>
            </w:r>
          </w:p>
        </w:tc>
        <w:tc>
          <w:tcPr/>
          <w:p>
            <w:pPr>
              <w:pStyle w:val="Compact"/>
              <w:jc w:val="left"/>
            </w:pPr>
            <w:r>
              <w:t xml:space="preserve">1 Report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Coordination fee with PDRM Kuala Lumpur District (licensing &amp; compliance)</w:t>
            </w:r>
          </w:p>
        </w:tc>
        <w:tc>
          <w:tcPr/>
          <w:p>
            <w:pPr>
              <w:pStyle w:val="Compact"/>
              <w:jc w:val="left"/>
            </w:pPr>
            <w:r>
              <w:t xml:space="preserve">1 Service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Transportation &amp; logistics within Malaysia Kuala Lumpur service area</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Monthly</w:t>
            </w:r>
          </w:p>
        </w:tc>
      </w:tr>
      <w:tr>
        <w:tc>
          <w:tcPr>
            <w:gridSpan w:val="4"/>
          </w:tcPr>
          <w:p>
            <w:pPr>
              <w:pStyle w:val="Compact"/>
              <w:jc w:val="right"/>
            </w:pPr>
            <w:r>
              <w:t xml:space="preserve">Subtotal (Monthly Recurring)</w:t>
            </w:r>
          </w:p>
        </w:tc>
        <w:tc>
          <w:tcPr/>
          <w:p>
            <w:pPr>
              <w:pStyle w:val="Compact"/>
              <w:jc w:val="left"/>
            </w:pPr>
            <w:r>
              <w:t xml:space="preserve">32,250.00</w:t>
            </w:r>
          </w:p>
        </w:tc>
        <w:tc>
          <w:tcPr/>
          <w:p>
            <w:pPr>
              <w:pStyle w:val="Compact"/>
              <w:jc w:val="left"/>
            </w:pPr>
            <w:r>
              <w:t xml:space="preserve">Monthly</w:t>
            </w:r>
          </w:p>
        </w:tc>
      </w:tr>
      <w:tr>
        <w:tc>
          <w:tcPr>
            <w:gridSpan w:val="4"/>
          </w:tcPr>
          <w:p>
            <w:pPr>
              <w:pStyle w:val="Compact"/>
              <w:jc w:val="right"/>
            </w:pPr>
            <w:r>
              <w:t xml:space="preserve">One-Time Setup Cost</w:t>
            </w:r>
          </w:p>
        </w:tc>
        <w:tc>
          <w:tcPr/>
          <w:p>
            <w:pPr>
              <w:pStyle w:val="Compact"/>
              <w:jc w:val="left"/>
            </w:pPr>
            <w:r>
              <w:t xml:space="preserve">3,600.00</w:t>
            </w:r>
          </w:p>
        </w:tc>
        <w:tc>
          <w:tcPr/>
          <w:p>
            <w:pPr>
              <w:pStyle w:val="Compact"/>
              <w:jc w:val="left"/>
            </w:pPr>
            <w:r>
              <w:t xml:space="preserve">One-time</w:t>
            </w:r>
          </w:p>
        </w:tc>
      </w:tr>
      <w:tr>
        <w:tc>
          <w:tcPr>
            <w:gridSpan w:val="4"/>
          </w:tcPr>
          <w:p>
            <w:pPr>
              <w:pStyle w:val="Compact"/>
              <w:jc w:val="right"/>
            </w:pPr>
            <w:r>
              <w:t xml:space="preserve">Sales &amp; Service Tax (SST) @ 6%</w:t>
            </w:r>
          </w:p>
        </w:tc>
        <w:tc>
          <w:tcPr/>
          <w:p>
            <w:pPr>
              <w:pStyle w:val="Compact"/>
              <w:jc w:val="left"/>
            </w:pPr>
            <w:r>
              <w:t xml:space="preserve">2,175.00</w:t>
            </w:r>
          </w:p>
        </w:tc>
        <w:tc>
          <w:tcPr/>
          <w:p>
            <w:pPr>
              <w:pStyle w:val="Compact"/>
              <w:jc w:val="left"/>
            </w:pPr>
            <w:r>
              <w:t xml:space="preserve">Monthly</w:t>
            </w:r>
          </w:p>
        </w:tc>
      </w:tr>
      <w:tr>
        <w:tc>
          <w:tcPr>
            <w:gridSpan w:val="4"/>
          </w:tcPr>
          <w:p>
            <w:pPr>
              <w:pStyle w:val="Compact"/>
              <w:jc w:val="right"/>
            </w:pPr>
            <w:r>
              <w:t xml:space="preserve">TOTAL MONTHLY PAYABLE</w:t>
            </w:r>
          </w:p>
        </w:tc>
        <w:tc>
          <w:tcPr/>
          <w:p>
            <w:pPr>
              <w:pStyle w:val="Compact"/>
              <w:jc w:val="left"/>
            </w:pPr>
            <w:r>
              <w:t xml:space="preserve">34,425.00</w:t>
            </w:r>
          </w:p>
        </w:tc>
        <w:tc>
          <w:tcPr/>
          <w:p>
            <w:pPr>
              <w:pStyle w:val="Compact"/>
              <w:jc w:val="left"/>
            </w:pPr>
            <w:r>
              <w:t xml:space="preserve">Monthly</w:t>
            </w:r>
          </w:p>
        </w:tc>
      </w:tr>
    </w:tbl>
    <w:bookmarkEnd w:id="23"/>
    <w:bookmarkStart w:id="24" w:name="payment-terms"/>
    <w:p>
      <w:pPr>
        <w:pStyle w:val="Heading2"/>
      </w:pPr>
      <w:r>
        <w:t xml:space="preserve">4. Payment Terms</w:t>
      </w:r>
    </w:p>
    <w:p>
      <w:pPr>
        <w:pStyle w:val="FirstParagraph"/>
      </w:pPr>
      <w:r>
        <w:t xml:space="preserve">Payment for this Quotation Estimate shall be made via bank transfer to the account of SecureGuard Malaysia Sdn. Bhd. within fourteen (14) calendar days from the date of invoice issuance. The first payment, inclusive of the one-time setup cost, is due upon contract execution. Subsequent monthly payments for Police Officer services in Malaysia Kuala Lumpur are due on the first (1st) business day of each calendar month. Late payments shall attract a penalty of 2% per month as stipulated under Malaysian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expiry date, pricing for Police Officer services may be revised to reflect current market rates in Malaysia Kuala Lumpur.</w:t>
      </w:r>
    </w:p>
    <w:p>
      <w:pPr>
        <w:numPr>
          <w:ilvl w:val="0"/>
          <w:numId w:val="1002"/>
        </w:numPr>
        <w:pStyle w:val="Compact"/>
      </w:pPr>
      <w:r>
        <w:t xml:space="preserve">All Police Officer personnel deployed under this agreement must hold valid security guard licenses and shall undergo background verification through the Royal Malaysia Police (PDRM) prior to assignment.</w:t>
      </w:r>
    </w:p>
    <w:p>
      <w:pPr>
        <w:numPr>
          <w:ilvl w:val="0"/>
          <w:numId w:val="1002"/>
        </w:numPr>
        <w:pStyle w:val="Compact"/>
      </w:pPr>
      <w:r>
        <w:t xml:space="preserve">The service period covered by this Quotation Estimate is twelve (12) months, commencing from the date of contract signing. Renewal terms for continued Police Officer deployment in Malaysia Kuala Lumpur shall be negotiated no later than sixty (60) days before contract expiry.</w:t>
      </w:r>
    </w:p>
    <w:p>
      <w:pPr>
        <w:numPr>
          <w:ilvl w:val="0"/>
          <w:numId w:val="1002"/>
        </w:numPr>
        <w:pStyle w:val="Compact"/>
      </w:pPr>
      <w:r>
        <w:t xml:space="preserve">SecureGuard Malaysia Sdn. Bhd. reserves the right to replace any Police Officer personnel for cause, with a minimum of forty-eight (48) hours written notice to the client.</w:t>
      </w:r>
    </w:p>
    <w:p>
      <w:pPr>
        <w:numPr>
          <w:ilvl w:val="0"/>
          <w:numId w:val="1002"/>
        </w:numPr>
        <w:pStyle w:val="Compact"/>
      </w:pPr>
      <w:r>
        <w:t xml:space="preserve">All data and security information pertaining to the client's premises in Malaysia Kuala Lumpur shall be treated as strictly confidential in accordance with the Personal Data Protection Act 2010 (PDPA) of Malaysia.</w:t>
      </w:r>
    </w:p>
    <w:p>
      <w:pPr>
        <w:numPr>
          <w:ilvl w:val="0"/>
          <w:numId w:val="1002"/>
        </w:numPr>
        <w:pStyle w:val="Compact"/>
      </w:pPr>
      <w:r>
        <w:t xml:space="preserve">This Quotation Estimate does not constitute a contract until formally accepted in writing by both parties and countersigned by authorized representatives.</w:t>
      </w:r>
    </w:p>
    <w:p>
      <w:pPr>
        <w:numPr>
          <w:ilvl w:val="0"/>
          <w:numId w:val="1002"/>
        </w:numPr>
        <w:pStyle w:val="Compact"/>
      </w:pPr>
      <w:r>
        <w:t xml:space="preserve">Any disputes arising from this Quotation Estimate shall be resolved through mediation in Kuala Lumpur, Malaysia, in accordance with the Malaysian Arbitration Act 2005.</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 Quotation Estimate for Police Officer security services in Malaysia Kuala Lumpur. The undersigned authorizes SecureGuard Malaysia Sdn. Bhd. to proceed with the deployment of the specified personnel and services as detailed in this document.</w:t>
      </w:r>
    </w:p>
    <w:p>
      <w:pPr>
        <w:pStyle w:val="BodyText"/>
      </w:pPr>
      <w:r>
        <w:rPr>
          <w:bCs/>
          <w:b/>
        </w:rPr>
        <w:t xml:space="preserve">For and on behalf of SecureGuard Malaysia Sdn. Bhd.</w:t>
      </w:r>
    </w:p>
    <w:p>
      <w:pPr>
        <w:pStyle w:val="BodyText"/>
      </w:pPr>
      <w:r>
        <w:t xml:space="preserve">Name: _______________________</w:t>
      </w:r>
      <w:r>
        <w:br/>
      </w:r>
      <w:r>
        <w:t xml:space="preserve">Designation: Director</w:t>
      </w:r>
      <w:r>
        <w:br/>
      </w:r>
      <w:r>
        <w:t xml:space="preserve">Date: _______________________</w:t>
      </w:r>
    </w:p>
    <w:p>
      <w:pPr>
        <w:pStyle w:val="BodyText"/>
      </w:pPr>
      <w:r>
        <w:rPr>
          <w:bCs/>
          <w:b/>
        </w:rPr>
        <w:t xml:space="preserve">For and on behalf of the Client</w:t>
      </w:r>
    </w:p>
    <w:p>
      <w:pPr>
        <w:pStyle w:val="BodyText"/>
      </w:pPr>
      <w:r>
        <w:t xml:space="preserve">Name: _______________________</w:t>
      </w:r>
      <w:r>
        <w:br/>
      </w:r>
      <w:r>
        <w:t xml:space="preserve">Designation: _______________________</w:t>
      </w:r>
      <w:r>
        <w:t xml:space="preserve"> </w:t>
      </w:r>
      <w:r>
        <w:t xml:space="preserve">Date: _______________________</w:t>
      </w:r>
    </w:p>
    <w:p>
      <w:pPr>
        <w:pStyle w:val="BodyText"/>
      </w:pPr>
      <w:r>
        <w:rPr>
          <w:bCs/>
          <w:b/>
        </w:rPr>
        <w:t xml:space="preserve">Important Notice:</w:t>
      </w:r>
      <w:r>
        <w:t xml:space="preserve"> </w:t>
      </w:r>
      <w:r>
        <w:t xml:space="preserve">This Quotation Estimate is prepared exclusively for the client named above and is not transferable. All Police Officer services described herein are subject to approval by the Malaysian Ministry of Home Affairs and the relevant PDRM Kuala Lumpur District command. SecureGuard Malaysia Sdn. Bhd. holds a valid Private Security Services license (No. PSC/2019/004521) issued by the Malaysian government. This document is the property of SecureGuard Malaysia Sdn. Bhd. and may not be reproduced or distributed without prior written consent. For inquiries regarding this Quotation Estimate, please contact our Kuala Lumpur office at +603-2145-6789 or quotations@secureguardmy.com.my.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Security Services - Malaysia Kuala Lumpur</dc:title>
  <dc:creator/>
  <dc:language>en</dc:language>
  <cp:keywords/>
  <dcterms:created xsi:type="dcterms:W3CDTF">2026-10-10T04:47:25Z</dcterms:created>
  <dcterms:modified xsi:type="dcterms:W3CDTF">2026-10-10T04:47:25Z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