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Nigeria</w:t>
      </w:r>
      <w:r>
        <w:t xml:space="preserve"> </w:t>
      </w:r>
      <w:r>
        <w:t xml:space="preserve">Abuja</w:t>
      </w:r>
    </w:p>
    <w:bookmarkStart w:id="21" w:name="quotation-estimate"/>
    <w:p>
      <w:pPr>
        <w:pStyle w:val="Heading1"/>
      </w:pPr>
      <w:r>
        <w:t xml:space="preserve">QUOTATION ESTIMATE</w:t>
      </w:r>
    </w:p>
    <w:bookmarkStart w:id="20" w:name="Xb8ae980dd8381ddf349477adccb06dbf600d8a0"/>
    <w:p>
      <w:pPr>
        <w:pStyle w:val="Heading2"/>
      </w:pPr>
      <w:r>
        <w:t xml:space="preserve">Professional Police Officer Security Services</w:t>
      </w:r>
    </w:p>
    <w:p>
      <w:pPr>
        <w:pStyle w:val="FirstParagraph"/>
      </w:pPr>
      <w:r>
        <w:rPr>
          <w:bCs/>
          <w:b/>
        </w:rPr>
        <w:t xml:space="preserve">Federal Capital Territory Security Solutions Ltd.</w:t>
      </w:r>
    </w:p>
    <w:p>
      <w:pPr>
        <w:pStyle w:val="BodyText"/>
      </w:pPr>
      <w:r>
        <w:t xml:space="preserve">Plot 14, Aminu Kano Crescent, Wuse II, Abuja, Nigeria</w:t>
      </w:r>
    </w:p>
    <w:p>
      <w:pPr>
        <w:pStyle w:val="BodyText"/>
      </w:pPr>
      <w:r>
        <w:t xml:space="preserve">Tel: +234 (0) 905 555 0142 | Email: quotes@fctsecurity.ng</w:t>
      </w:r>
    </w:p>
    <w:p>
      <w:pPr>
        <w:pStyle w:val="BodyText"/>
      </w:pPr>
      <w:r>
        <w:t xml:space="preserve">RC No. 458291 | NCS License No. NCS/ABJ/2024/0078</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FCT-SE/2025/QE-0347</w:t>
            </w:r>
          </w:p>
        </w:tc>
      </w:tr>
      <w:tr>
        <w:tc>
          <w:tcPr/>
          <w:p>
            <w:pPr>
              <w:pStyle w:val="Compact"/>
              <w:jc w:val="left"/>
            </w:pPr>
            <w:r>
              <w:rPr>
                <w:bCs/>
                <w:b/>
              </w:rPr>
              <w:t xml:space="preserve">Date of Issue:</w:t>
            </w:r>
          </w:p>
        </w:tc>
        <w:tc>
          <w:tcPr/>
          <w:p>
            <w:pPr>
              <w:pStyle w:val="Compact"/>
              <w:jc w:val="left"/>
            </w:pPr>
            <w:r>
              <w:t xml:space="preserve">12 June 2025</w:t>
            </w:r>
          </w:p>
        </w:tc>
      </w:tr>
      <w:tr>
        <w:tc>
          <w:tcPr/>
          <w:p>
            <w:pPr>
              <w:pStyle w:val="Compact"/>
              <w:jc w:val="left"/>
            </w:pPr>
            <w:r>
              <w:rPr>
                <w:bCs/>
                <w:b/>
              </w:rPr>
              <w:t xml:space="preserve">Valid Until:</w:t>
            </w:r>
          </w:p>
        </w:tc>
        <w:tc>
          <w:tcPr/>
          <w:p>
            <w:pPr>
              <w:pStyle w:val="Compact"/>
              <w:jc w:val="left"/>
            </w:pPr>
            <w:r>
              <w:t xml:space="preserve">12 July 2025 (30 days)</w:t>
            </w:r>
          </w:p>
        </w:tc>
      </w:tr>
      <w:tr>
        <w:tc>
          <w:tcPr/>
          <w:p>
            <w:pPr>
              <w:pStyle w:val="Compact"/>
              <w:jc w:val="left"/>
            </w:pPr>
            <w:r>
              <w:rPr>
                <w:bCs/>
                <w:b/>
              </w:rPr>
              <w:t xml:space="preserve">Prepared For:</w:t>
            </w:r>
          </w:p>
        </w:tc>
        <w:tc>
          <w:tcPr/>
          <w:p>
            <w:pPr>
              <w:pStyle w:val="Compact"/>
              <w:jc w:val="left"/>
            </w:pPr>
            <w:r>
              <w:t xml:space="preserve">The Honorable Commissioner, FCT Administration, Abuja</w:t>
            </w:r>
          </w:p>
        </w:tc>
      </w:tr>
      <w:tr>
        <w:tc>
          <w:tcPr/>
          <w:p>
            <w:pPr>
              <w:pStyle w:val="Compact"/>
              <w:jc w:val="left"/>
            </w:pPr>
            <w:r>
              <w:rPr>
                <w:bCs/>
                <w:b/>
              </w:rPr>
              <w:t xml:space="preserve">Location of Service:</w:t>
            </w:r>
          </w:p>
        </w:tc>
        <w:tc>
          <w:tcPr/>
          <w:p>
            <w:pPr>
              <w:pStyle w:val="Compact"/>
              <w:jc w:val="left"/>
            </w:pPr>
            <w:r>
              <w:t xml:space="preserve">Nigeria Abuja – Federal Capital Territory</w:t>
            </w:r>
          </w:p>
        </w:tc>
      </w:tr>
    </w:tbl>
    <w:p>
      <w:pPr>
        <w:pStyle w:val="BodyText"/>
      </w:pPr>
      <w:r>
        <w:t xml:space="preserve">1. SCOPE OF SERVICES</w:t>
      </w:r>
    </w:p>
    <w:p>
      <w:pPr>
        <w:pStyle w:val="BodyText"/>
      </w:pPr>
      <w:r>
        <w:t xml:space="preserve">This</w:t>
      </w:r>
      <w:r>
        <w:t xml:space="preserve"> </w:t>
      </w:r>
      <w:r>
        <w:t xml:space="preserve">Quotation Estimate</w:t>
      </w:r>
      <w:r>
        <w:t xml:space="preserve"> </w:t>
      </w:r>
      <w:r>
        <w:t xml:space="preserve">is submitted in response to the request for the deployment and provision of a qualified</w:t>
      </w:r>
      <w:r>
        <w:t xml:space="preserve"> </w:t>
      </w:r>
      <w:r>
        <w:t xml:space="preserve">Police Officer</w:t>
      </w:r>
      <w:r>
        <w:t xml:space="preserve"> </w:t>
      </w:r>
      <w:r>
        <w:t xml:space="preserve">to provide dedicated security, patrol, and crowd-management services within the Nigeria Abuja metropolitan area. The services outlined below are designed to meet the operational requirements of the requesting authority and comply with all regulations set forth by the Nigeria Police Force (NPF) and the Federal Capital Territory Administration.</w:t>
      </w:r>
    </w:p>
    <w:p>
      <w:pPr>
        <w:pStyle w:val="BodyText"/>
      </w:pPr>
      <w:r>
        <w:t xml:space="preserve">The</w:t>
      </w:r>
      <w:r>
        <w:t xml:space="preserve"> </w:t>
      </w:r>
      <w:r>
        <w:t xml:space="preserve">Police Officer</w:t>
      </w:r>
      <w:r>
        <w:t xml:space="preserve"> </w:t>
      </w:r>
      <w:r>
        <w:t xml:space="preserve">to be deployed shall be a serving or retired officer of the Nigeria Police Force with a minimum of five (5) years of active service experience, holding at least the rank of Sergeant or equivalent. The officer shall be fully vetted, medically certified, and in possession of a valid National Identification Number (NIN) and a current security clearance issued by the Department of State Services (DSS) for operations within Nigeria Abuja.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Total (NGN)</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Deployment of one (1) qualified Police Officer for 24-hour security coverage at the designated Nigeria Abuja facility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Police Officer uniform, insignia, and standard-issue equipment (baton, radio, body armor, and duty belt)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Monthly patrol and perimeter inspection services within the Nigeria Abuja compound and surrounding access points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Emergency response and crowd-control training for the assigned Police Officer (quarterly refresher)</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Communication equipment: two-way radio set, GPS tracker, and incident-reporting software license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Medical insurance and occupational hazard coverage for the Police Officer during duty in Nigeria Abuja</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Supervisory oversight: weekly inspection by a senior security manager from our Abuja headquarters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Incident reporting, log maintenance, and monthly performance review documentation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Monthly</w:t>
            </w:r>
          </w:p>
        </w:tc>
      </w:tr>
      <w:tr>
        <w:tc>
          <w:tcPr>
            <w:gridSpan w:val="4"/>
          </w:tcPr>
          <w:p>
            <w:pPr>
              <w:pStyle w:val="Compact"/>
              <w:jc w:val="left"/>
            </w:pPr>
            <w:r>
              <w:t xml:space="preserve">SUBTOTAL (Monthly Recurring)</w:t>
            </w:r>
          </w:p>
        </w:tc>
        <w:tc>
          <w:tcPr/>
          <w:p>
            <w:pPr>
              <w:pStyle w:val="Compact"/>
              <w:jc w:val="left"/>
            </w:pPr>
            <w:r>
              <w:t xml:space="preserve">695,000</w:t>
            </w:r>
          </w:p>
        </w:tc>
        <w:tc>
          <w:tcPr/>
          <w:p>
            <w:pPr>
              <w:pStyle w:val="Compact"/>
              <w:jc w:val="left"/>
            </w:pPr>
            <w:r>
              <w:t xml:space="preserve">Per Month</w:t>
            </w:r>
          </w:p>
        </w:tc>
      </w:tr>
      <w:tr>
        <w:tc>
          <w:tcPr>
            <w:gridSpan w:val="4"/>
          </w:tcPr>
          <w:p>
            <w:pPr>
              <w:pStyle w:val="Compact"/>
              <w:jc w:val="left"/>
            </w:pPr>
            <w:r>
              <w:t xml:space="preserve">SUBTOTAL (One-Time Setup)</w:t>
            </w:r>
          </w:p>
        </w:tc>
        <w:tc>
          <w:tcPr/>
          <w:p>
            <w:pPr>
              <w:pStyle w:val="Compact"/>
              <w:jc w:val="left"/>
            </w:pPr>
            <w:r>
              <w:t xml:space="preserve">280,000</w:t>
            </w:r>
          </w:p>
        </w:tc>
        <w:tc>
          <w:tcPr/>
          <w:p>
            <w:pPr>
              <w:pStyle w:val="Compact"/>
              <w:jc w:val="left"/>
            </w:pPr>
            <w:r>
              <w:t xml:space="preserve">One-time</w:t>
            </w:r>
          </w:p>
        </w:tc>
      </w:tr>
      <w:tr>
        <w:tc>
          <w:tcPr>
            <w:gridSpan w:val="4"/>
          </w:tcPr>
          <w:p>
            <w:pPr>
              <w:pStyle w:val="Compact"/>
              <w:jc w:val="left"/>
            </w:pPr>
            <w:r>
              <w:t xml:space="preserve">VAT (7.5%) on One-Time Setup</w:t>
            </w:r>
          </w:p>
        </w:tc>
        <w:tc>
          <w:tcPr/>
          <w:p>
            <w:pPr>
              <w:pStyle w:val="Compact"/>
              <w:jc w:val="left"/>
            </w:pPr>
            <w:r>
              <w:t xml:space="preserve">21,000</w:t>
            </w:r>
          </w:p>
        </w:tc>
        <w:tc>
          <w:tcPr/>
          <w:p>
            <w:pPr>
              <w:pStyle w:val="Compact"/>
              <w:jc w:val="left"/>
            </w:pPr>
            <w:r>
              <w:t xml:space="preserve">One-time</w:t>
            </w:r>
          </w:p>
        </w:tc>
      </w:tr>
      <w:tr>
        <w:tc>
          <w:tcPr>
            <w:gridSpan w:val="4"/>
          </w:tcPr>
          <w:p>
            <w:pPr>
              <w:pStyle w:val="Compact"/>
              <w:jc w:val="left"/>
            </w:pPr>
            <w:r>
              <w:rPr>
                <w:bCs/>
                <w:b/>
              </w:rPr>
              <w:t xml:space="preserve">GRAND TOTAL – FIRST MONTH (NGN)</w:t>
            </w:r>
          </w:p>
        </w:tc>
        <w:tc>
          <w:tcPr/>
          <w:p>
            <w:pPr>
              <w:pStyle w:val="Compact"/>
              <w:jc w:val="left"/>
            </w:pPr>
            <w:r>
              <w:rPr>
                <w:bCs/>
                <w:b/>
              </w:rPr>
              <w:t xml:space="preserve">996,000</w:t>
            </w:r>
          </w:p>
        </w:tc>
        <w:tc>
          <w:tcPr/>
          <w:p>
            <w:pPr>
              <w:pStyle w:val="Compact"/>
            </w:pPr>
          </w:p>
        </w:tc>
      </w:tr>
      <w:tr>
        <w:tc>
          <w:tcPr>
            <w:gridSpan w:val="4"/>
          </w:tcPr>
          <w:p>
            <w:pPr>
              <w:pStyle w:val="Compact"/>
              <w:jc w:val="left"/>
            </w:pPr>
            <w:r>
              <w:rPr>
                <w:bCs/>
                <w:b/>
              </w:rPr>
              <w:t xml:space="preserve">GRAND TOTAL – SUBSEQUENT MONTHS (NGN)</w:t>
            </w:r>
          </w:p>
        </w:tc>
        <w:tc>
          <w:tcPr/>
          <w:p>
            <w:pPr>
              <w:pStyle w:val="Compact"/>
              <w:jc w:val="left"/>
            </w:pPr>
            <w:r>
              <w:rPr>
                <w:bCs/>
                <w:b/>
              </w:rPr>
              <w:t xml:space="preserve">695,000</w:t>
            </w:r>
          </w:p>
        </w:tc>
        <w:tc>
          <w:tcPr/>
          <w:p>
            <w:pPr>
              <w:pStyle w:val="Compact"/>
              <w:jc w:val="left"/>
            </w:pPr>
            <w:r>
              <w:t xml:space="preserve">Per Month</w:t>
            </w:r>
          </w:p>
        </w:tc>
      </w:tr>
    </w:tbl>
    <w:p>
      <w:pPr>
        <w:pStyle w:val="BodyText"/>
      </w:pPr>
      <w:r>
        <w:rPr>
          <w:bCs/>
          <w:b/>
        </w:rPr>
        <w:t xml:space="preserve">Note:</w:t>
      </w:r>
      <w:r>
        <w:t xml:space="preserve"> </w:t>
      </w:r>
      <w:r>
        <w:t xml:space="preserve">All prices in this Quotation Estimate are quoted in Nigerian Naira (NGN) and are inclusive of all applicable levies within Nigeria Abuja. Any change in the scope of the Police Officer's duties or a relocation of the service site within the Federal Capital Territory may necessitate a revised Quotation Estimate.</w:t>
      </w:r>
    </w:p>
    <w:p>
      <w:pPr>
        <w:pStyle w:val="BodyText"/>
      </w:pPr>
      <w:r>
        <w:t xml:space="preserve">3. TERMS AND CONDITIONS</w:t>
      </w:r>
    </w:p>
    <w:p>
      <w:pPr>
        <w:numPr>
          <w:ilvl w:val="0"/>
          <w:numId w:val="1001"/>
        </w:numPr>
        <w:pStyle w:val="Compact"/>
      </w:pPr>
      <w:r>
        <w:t xml:space="preserve">This Quotation Estimate is valid for thirty (30) calendar days from the date of issue. Beyond this period, all rates are subject to revision based on prevailing economic conditions in Nigeria Abuja.</w:t>
      </w:r>
    </w:p>
    <w:p>
      <w:pPr>
        <w:numPr>
          <w:ilvl w:val="0"/>
          <w:numId w:val="1001"/>
        </w:numPr>
        <w:pStyle w:val="Compact"/>
      </w:pPr>
      <w:r>
        <w:t xml:space="preserve">The Police Officer shall be deployed within five (5) working days of receipt of the signed acceptance and the first-month payment.</w:t>
      </w:r>
    </w:p>
    <w:p>
      <w:pPr>
        <w:numPr>
          <w:ilvl w:val="0"/>
          <w:numId w:val="1001"/>
        </w:numPr>
        <w:pStyle w:val="Compact"/>
      </w:pPr>
      <w:r>
        <w:t xml:space="preserve">Payment terms: 100% of the first-month fee (including one-time setup costs) is due upon acceptance of this Quotation Estimate. Subsequent monthly payments are due on or before the 5th of each calendar month.</w:t>
      </w:r>
    </w:p>
    <w:p>
      <w:pPr>
        <w:numPr>
          <w:ilvl w:val="0"/>
          <w:numId w:val="1001"/>
        </w:numPr>
        <w:pStyle w:val="Compact"/>
      </w:pPr>
      <w:r>
        <w:t xml:space="preserve">The Police Officer shall operate strictly within the legal framework of the Nigeria Police Force Act (Cap P13, LFN 2004) and all applicable Federal Capital Territory regulations.</w:t>
      </w:r>
    </w:p>
    <w:p>
      <w:pPr>
        <w:numPr>
          <w:ilvl w:val="0"/>
          <w:numId w:val="1001"/>
        </w:numPr>
        <w:pStyle w:val="Compact"/>
      </w:pPr>
      <w:r>
        <w:t xml:space="preserve">Our company shall bear full liability for the conduct, performance, and professional integrity of the Police Officer while on assignment in Nigeria Abuja.</w:t>
      </w:r>
    </w:p>
    <w:p>
      <w:pPr>
        <w:numPr>
          <w:ilvl w:val="0"/>
          <w:numId w:val="1001"/>
        </w:numPr>
        <w:pStyle w:val="Compact"/>
      </w:pPr>
      <w:r>
        <w:t xml:space="preserve">Either party may terminate the engagement with thirty (30) days' written notice. In the event of termination, a replacement Police Officer of equivalent rank and qualification shall be provided at no additional cost.</w:t>
      </w:r>
    </w:p>
    <w:p>
      <w:pPr>
        <w:numPr>
          <w:ilvl w:val="0"/>
          <w:numId w:val="1001"/>
        </w:numPr>
        <w:pStyle w:val="Compact"/>
      </w:pPr>
      <w:r>
        <w:t xml:space="preserve">All personal data collected in connection with this Quotation Estimate and the subsequent service contract shall be handled in accordance with the Nigeria Data Protection Act (NDPA) 2023.</w:t>
      </w:r>
    </w:p>
    <w:p>
      <w:pPr>
        <w:numPr>
          <w:ilvl w:val="0"/>
          <w:numId w:val="1001"/>
        </w:numPr>
        <w:pStyle w:val="Compact"/>
      </w:pPr>
      <w:r>
        <w:t xml:space="preserve">Disputes arising from this Quotation Estimate or the resulting contract shall be resolved through arbitration in Abuja, Nigeria, in accordance with the Arbitration and Conciliation Act (Cap A18, LFN 2004).</w:t>
      </w:r>
    </w:p>
    <w:p>
      <w:pPr>
        <w:numPr>
          <w:ilvl w:val="0"/>
          <w:numId w:val="1001"/>
        </w:numPr>
        <w:pStyle w:val="Compact"/>
      </w:pPr>
      <w:r>
        <w:t xml:space="preserve">This Quotation Estimate does not constitute a binding contract until countersigned by both parties and the first payment is received.</w:t>
      </w:r>
    </w:p>
    <w:p>
      <w:pPr>
        <w:pStyle w:val="FirstParagraph"/>
      </w:pPr>
      <w:r>
        <w:t xml:space="preserve">4. ACCEPTANCE AND AUTHORIZATION</w:t>
      </w:r>
    </w:p>
    <w:p>
      <w:pPr>
        <w:pStyle w:val="BodyText"/>
      </w:pPr>
      <w:r>
        <w:t xml:space="preserve">By signing below, the client acknowledges receipt of this Quotation Estimate for Police Officer security services in Nigeria Abuja and agrees to the terms and conditions outlined herein.</w:t>
      </w:r>
    </w:p>
    <w:p>
      <w:pPr>
        <w:pStyle w:val="BodyText"/>
      </w:pPr>
      <w:r>
        <w:rPr>
          <w:bCs/>
          <w:b/>
        </w:rPr>
        <w:t xml:space="preserve">For and on behalf of Federal Capital Territory Security Solutions Ltd.:</w:t>
      </w:r>
    </w:p>
    <w:p>
      <w:pPr>
        <w:pStyle w:val="BodyText"/>
      </w:pPr>
      <w:r>
        <w:t xml:space="preserve">Name: Chief Emeka O. Nwankwo</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the Client (FCT Administration, Abuja):</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rPr>
          <w:bCs/>
          <w:b/>
        </w:rPr>
        <w:t xml:space="preserve">Federal Capital Territory Security Solutions Ltd.</w:t>
      </w:r>
      <w:r>
        <w:t xml:space="preserve"> </w:t>
      </w:r>
      <w:r>
        <w:t xml:space="preserve">| Plot 14, Aminu Kano Crescent, Wuse II, Abuja, Nigeria</w:t>
      </w:r>
    </w:p>
    <w:p>
      <w:pPr>
        <w:pStyle w:val="BodyText"/>
      </w:pPr>
      <w:r>
        <w:t xml:space="preserve">This Quotation Estimate is the property of FCT Security Solutions Ltd. and is intended solely for the named recipient. Unauthorized reproduction or distribution is prohibited.</w:t>
      </w:r>
    </w:p>
    <w:p>
      <w:pPr>
        <w:pStyle w:val="BodyText"/>
      </w:pPr>
      <w:r>
        <w:t xml:space="preserve">Document Ref: FCT-SE/2025/QE-0347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Nigeria Abuja</dc:title>
  <dc:creator/>
  <dc:language>en</dc:language>
  <cp:keywords/>
  <dcterms:created xsi:type="dcterms:W3CDTF">2026-10-10T02:02:12Z</dcterms:created>
  <dcterms:modified xsi:type="dcterms:W3CDTF">2026-10-10T02:02:12Z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