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Security Personnel Services — Police Officer Deployment</w:t>
      </w:r>
    </w:p>
    <w:p>
      <w:pPr>
        <w:pStyle w:val="BodyText"/>
      </w:pPr>
      <w:r>
        <w:t xml:space="preserve">Operational Area: Peru Lima Metropolitan Region</w:t>
      </w:r>
    </w:p>
    <w:bookmarkEnd w:id="20"/>
    <w:p>
      <w:pPr>
        <w:pStyle w:val="BodyText"/>
      </w:pPr>
      <w:r>
        <w:rPr>
          <w:bCs/>
          <w:b/>
        </w:rPr>
        <w:t xml:space="preserve">Document No.:</w:t>
      </w:r>
      <w:r>
        <w:t xml:space="preserve"> </w:t>
      </w:r>
      <w:r>
        <w:t xml:space="preserve">QE-PL-2025-0047</w:t>
      </w:r>
      <w:r>
        <w:br/>
      </w:r>
      <w:r>
        <w:rPr>
          <w:bCs/>
          <w:b/>
        </w:rPr>
        <w:t xml:space="preserve">Date of Issue:</w:t>
      </w:r>
      <w:r>
        <w:t xml:space="preserve"> </w:t>
      </w:r>
      <w:r>
        <w:t xml:space="preserve">15 June 2025</w:t>
      </w:r>
      <w:r>
        <w:br/>
      </w:r>
      <w:r>
        <w:rPr>
          <w:bCs/>
          <w:b/>
        </w:rPr>
        <w:t xml:space="preserve">Validity Period:</w:t>
      </w:r>
      <w:r>
        <w:t xml:space="preserve"> </w:t>
      </w:r>
      <w:r>
        <w:t xml:space="preserve">30 calendar days</w:t>
      </w:r>
    </w:p>
    <w:p>
      <w:pPr>
        <w:pStyle w:val="BodyText"/>
      </w:pPr>
      <w:r>
        <w:rPr>
          <w:bCs/>
          <w:b/>
        </w:rPr>
        <w:t xml:space="preserve">Prepared By:</w:t>
      </w:r>
      <w:r>
        <w:t xml:space="preserve"> </w:t>
      </w:r>
      <w:r>
        <w:t xml:space="preserve">National Security Contracting Division</w:t>
      </w:r>
      <w:r>
        <w:br/>
      </w:r>
      <w:r>
        <w:rPr>
          <w:bCs/>
          <w:b/>
        </w:rPr>
        <w:t xml:space="preserve">Reference Code:</w:t>
      </w:r>
      <w:r>
        <w:t xml:space="preserve"> </w:t>
      </w:r>
      <w:r>
        <w:t xml:space="preserve">PNP-LIMA-SEC-2025</w:t>
      </w:r>
      <w:r>
        <w:br/>
      </w:r>
      <w:r>
        <w:rPr>
          <w:bCs/>
          <w:b/>
        </w:rPr>
        <w:t xml:space="preserve">Classification:</w:t>
      </w:r>
      <w:r>
        <w:t xml:space="preserve"> </w:t>
      </w:r>
      <w:r>
        <w:t xml:space="preserve">Commercial / Public</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cost breakdown and service description for the deployment of a certified</w:t>
      </w:r>
      <w:r>
        <w:t xml:space="preserve"> </w:t>
      </w:r>
      <w:r>
        <w:t xml:space="preserve">Police Officer</w:t>
      </w:r>
      <w:r>
        <w:t xml:space="preserve"> </w:t>
      </w:r>
      <w:r>
        <w:t xml:space="preserve">to perform security, patrol, and public-order duties within the jurisdiction of</w:t>
      </w:r>
      <w:r>
        <w:t xml:space="preserve"> </w:t>
      </w:r>
      <w:r>
        <w:t xml:space="preserve">Peru Lima</w:t>
      </w:r>
      <w:r>
        <w:t xml:space="preserve">. The present document serves as a binding financial proposal for the contracting entity and outlines all associated costs, operational parameters, and contractual obligations governing the engagement of the</w:t>
      </w:r>
      <w:r>
        <w:t xml:space="preserve"> </w:t>
      </w:r>
      <w:r>
        <w:t xml:space="preserve">Police Officer</w:t>
      </w:r>
      <w:r>
        <w:t xml:space="preserve"> </w:t>
      </w:r>
      <w:r>
        <w:t xml:space="preserve">in the metropolitan area of</w:t>
      </w:r>
      <w:r>
        <w:t xml:space="preserve"> </w:t>
      </w:r>
      <w:r>
        <w:t xml:space="preserve">Peru Lima</w:t>
      </w:r>
      <w:r>
        <w:t xml:space="preserve">.</w:t>
      </w:r>
    </w:p>
    <w:p>
      <w:pPr>
        <w:pStyle w:val="BodyText"/>
      </w:pPr>
      <w:r>
        <w:t xml:space="preserve">The</w:t>
      </w:r>
      <w:r>
        <w:t xml:space="preserve"> </w:t>
      </w:r>
      <w:r>
        <w:t xml:space="preserve">Quotation Estimate</w:t>
      </w:r>
      <w:r>
        <w:t xml:space="preserve"> </w:t>
      </w:r>
      <w:r>
        <w:t xml:space="preserve">has been prepared in accordance with the regulatory framework established by the Peruvian National Police (Policía Nacional del Perú) and the applicable municipal ordinances of the Lima Metropolitan Government. All pricing reflects current market conditions in</w:t>
      </w:r>
      <w:r>
        <w:t xml:space="preserve"> </w:t>
      </w:r>
      <w:r>
        <w:t xml:space="preserve">Peru Lima</w:t>
      </w:r>
      <w:r>
        <w:t xml:space="preserve"> </w:t>
      </w:r>
      <w:r>
        <w:t xml:space="preserve">as of the date of issue and is subject to the terms and conditions detailed herein.</w:t>
      </w:r>
    </w:p>
    <w:bookmarkEnd w:id="21"/>
    <w:bookmarkStart w:id="22" w:name="client-and-operational-details"/>
    <w:p>
      <w:pPr>
        <w:pStyle w:val="Heading2"/>
      </w:pPr>
      <w:r>
        <w:t xml:space="preserve">2. Client and Operational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Contracting Entity</w:t>
            </w:r>
          </w:p>
        </w:tc>
        <w:tc>
          <w:tcPr/>
          <w:p>
            <w:pPr>
              <w:pStyle w:val="Compact"/>
              <w:jc w:val="left"/>
            </w:pPr>
            <w:r>
              <w:t xml:space="preserve">Municipal Security Directorate, Lima Metropolitan Government</w:t>
            </w:r>
          </w:p>
        </w:tc>
      </w:tr>
      <w:tr>
        <w:tc>
          <w:tcPr/>
          <w:p>
            <w:pPr>
              <w:pStyle w:val="Compact"/>
              <w:jc w:val="left"/>
            </w:pPr>
            <w:r>
              <w:t xml:space="preserve">Service Location</w:t>
            </w:r>
          </w:p>
        </w:tc>
        <w:tc>
          <w:tcPr/>
          <w:p>
            <w:pPr>
              <w:pStyle w:val="Compact"/>
              <w:jc w:val="left"/>
            </w:pPr>
            <w:r>
              <w:t xml:space="preserve">Peru Lima — Districts of Miraflores, San Isidro, and Surco</w:t>
            </w:r>
          </w:p>
        </w:tc>
      </w:tr>
      <w:tr>
        <w:tc>
          <w:tcPr/>
          <w:p>
            <w:pPr>
              <w:pStyle w:val="Compact"/>
              <w:jc w:val="left"/>
            </w:pPr>
            <w:r>
              <w:t xml:space="preserve">Position Required</w:t>
            </w:r>
          </w:p>
        </w:tc>
        <w:tc>
          <w:tcPr/>
          <w:p>
            <w:pPr>
              <w:pStyle w:val="Compact"/>
              <w:jc w:val="left"/>
            </w:pPr>
            <w:r>
              <w:t xml:space="preserve">Police Officer (Rank: Suboficial or above)</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Shift Schedule</w:t>
            </w:r>
          </w:p>
        </w:tc>
        <w:tc>
          <w:tcPr/>
          <w:p>
            <w:pPr>
              <w:pStyle w:val="Compact"/>
              <w:jc w:val="left"/>
            </w:pPr>
            <w:r>
              <w:t xml:space="preserve">24/7 rotational coverage (3 shifts per day, 8 hours each)</w:t>
            </w:r>
          </w:p>
        </w:tc>
      </w:tr>
      <w:tr>
        <w:tc>
          <w:tcPr/>
          <w:p>
            <w:pPr>
              <w:pStyle w:val="Compact"/>
              <w:jc w:val="left"/>
            </w:pPr>
            <w:r>
              <w:t xml:space="preserve">Number of Officers</w:t>
            </w:r>
          </w:p>
        </w:tc>
        <w:tc>
          <w:tcPr/>
          <w:p>
            <w:pPr>
              <w:pStyle w:val="Compact"/>
              <w:jc w:val="left"/>
            </w:pPr>
            <w:r>
              <w:t xml:space="preserve">1 (one) Police Officer per shift assignment</w:t>
            </w:r>
          </w:p>
        </w:tc>
      </w:tr>
    </w:tbl>
    <w:bookmarkEnd w:id="22"/>
    <w:bookmarkStart w:id="23" w:name="Xb94f4acab0b265aef6967b839d180efc58cc835"/>
    <w:p>
      <w:pPr>
        <w:pStyle w:val="Heading2"/>
      </w:pPr>
      <w:r>
        <w:t xml:space="preserve">3. Scope of Services — Police Officer Duties in Peru Lima</w:t>
      </w:r>
    </w:p>
    <w:p>
      <w:pPr>
        <w:pStyle w:val="FirstParagraph"/>
      </w:pPr>
      <w:r>
        <w:t xml:space="preserve">The</w:t>
      </w:r>
      <w:r>
        <w:t xml:space="preserve"> </w:t>
      </w:r>
      <w:r>
        <w:t xml:space="preserve">Police Officer</w:t>
      </w:r>
      <w:r>
        <w:t xml:space="preserve"> </w:t>
      </w:r>
      <w:r>
        <w:t xml:space="preserve">engaged under this</w:t>
      </w:r>
      <w:r>
        <w:t xml:space="preserve"> </w:t>
      </w:r>
      <w:r>
        <w:t xml:space="preserve">Quotation Estimate</w:t>
      </w:r>
      <w:r>
        <w:t xml:space="preserve"> </w:t>
      </w:r>
      <w:r>
        <w:t xml:space="preserve">shall perform the following duties within the operational zones of</w:t>
      </w:r>
      <w:r>
        <w:t xml:space="preserve"> </w:t>
      </w:r>
      <w:r>
        <w:t xml:space="preserve">Peru Lima</w:t>
      </w:r>
      <w:r>
        <w:t xml:space="preserve">:</w:t>
      </w:r>
    </w:p>
    <w:p>
      <w:pPr>
        <w:numPr>
          <w:ilvl w:val="0"/>
          <w:numId w:val="1001"/>
        </w:numPr>
        <w:pStyle w:val="Compact"/>
      </w:pPr>
      <w:r>
        <w:t xml:space="preserve">Conduct routine foot and vehicle patrols along designated corridors in the districts of Miraflores, San Isidro, and Surco, ensuring public safety and order in</w:t>
      </w:r>
      <w:r>
        <w:t xml:space="preserve"> </w:t>
      </w:r>
      <w:r>
        <w:t xml:space="preserve">Peru Lima</w:t>
      </w:r>
      <w:r>
        <w:t xml:space="preserve">.</w:t>
      </w:r>
    </w:p>
    <w:p>
      <w:pPr>
        <w:numPr>
          <w:ilvl w:val="0"/>
          <w:numId w:val="1001"/>
        </w:numPr>
        <w:pStyle w:val="Compact"/>
      </w:pPr>
      <w:r>
        <w:t xml:space="preserve">Respond to emergency calls, traffic incidents, and public disturbances within the</w:t>
      </w:r>
      <w:r>
        <w:t xml:space="preserve"> </w:t>
      </w:r>
      <w:r>
        <w:t xml:space="preserve">Peru Lima</w:t>
      </w:r>
      <w:r>
        <w:t xml:space="preserve"> </w:t>
      </w:r>
      <w:r>
        <w:t xml:space="preserve">metropolitan security grid.</w:t>
      </w:r>
    </w:p>
    <w:p>
      <w:pPr>
        <w:numPr>
          <w:ilvl w:val="0"/>
          <w:numId w:val="1001"/>
        </w:numPr>
        <w:pStyle w:val="Compact"/>
      </w:pPr>
      <w:r>
        <w:t xml:space="preserve">Provide crowd management and event security support for municipal gatherings, parades, and public ceremonies held in</w:t>
      </w:r>
      <w:r>
        <w:t xml:space="preserve"> </w:t>
      </w:r>
      <w:r>
        <w:t xml:space="preserve">Peru Lima</w:t>
      </w:r>
      <w:r>
        <w:t xml:space="preserve">.</w:t>
      </w:r>
    </w:p>
    <w:p>
      <w:pPr>
        <w:numPr>
          <w:ilvl w:val="0"/>
          <w:numId w:val="1001"/>
        </w:numPr>
        <w:pStyle w:val="Compact"/>
      </w:pPr>
      <w:r>
        <w:t xml:space="preserve">Maintain visible police presence at key intersections, commercial centers, and residential zones to deter criminal activity.</w:t>
      </w:r>
    </w:p>
    <w:p>
      <w:pPr>
        <w:numPr>
          <w:ilvl w:val="0"/>
          <w:numId w:val="1001"/>
        </w:numPr>
        <w:pStyle w:val="Compact"/>
      </w:pPr>
      <w:r>
        <w:t xml:space="preserve">Coordinate with the Central Command of the Peruvian National Police in Lima for intelligence sharing and joint operations.</w:t>
      </w:r>
    </w:p>
    <w:p>
      <w:pPr>
        <w:numPr>
          <w:ilvl w:val="0"/>
          <w:numId w:val="1001"/>
        </w:numPr>
        <w:pStyle w:val="Compact"/>
      </w:pPr>
      <w:r>
        <w:t xml:space="preserve">Prepare and submit daily incident reports, patrol logs, and shift handover documentation to the supervising authority.</w:t>
      </w:r>
    </w:p>
    <w:p>
      <w:pPr>
        <w:numPr>
          <w:ilvl w:val="0"/>
          <w:numId w:val="1001"/>
        </w:numPr>
        <w:pStyle w:val="Compact"/>
      </w:pPr>
      <w:r>
        <w:t xml:space="preserve">Enforce local traffic regulations and municipal bylaws applicable to the</w:t>
      </w:r>
      <w:r>
        <w:t xml:space="preserve"> </w:t>
      </w:r>
      <w:r>
        <w:t xml:space="preserve">Peru Lima</w:t>
      </w:r>
      <w:r>
        <w:t xml:space="preserve"> </w:t>
      </w:r>
      <w:r>
        <w:t xml:space="preserve">jurisdiction.</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Monthly Cost (PEN)</w:t>
            </w:r>
          </w:p>
        </w:tc>
        <w:tc>
          <w:tcPr/>
          <w:p>
            <w:pPr>
              <w:pStyle w:val="Compact"/>
              <w:jc w:val="left"/>
            </w:pPr>
            <w:r>
              <w:t xml:space="preserve">Annual Cost (PEN)</w:t>
            </w:r>
          </w:p>
        </w:tc>
      </w:tr>
      <w:tr>
        <w:tc>
          <w:tcPr/>
          <w:p>
            <w:pPr>
              <w:pStyle w:val="Compact"/>
              <w:jc w:val="left"/>
            </w:pPr>
            <w:r>
              <w:t xml:space="preserve">01</w:t>
            </w:r>
          </w:p>
        </w:tc>
        <w:tc>
          <w:tcPr/>
          <w:p>
            <w:pPr>
              <w:pStyle w:val="Compact"/>
              <w:jc w:val="left"/>
            </w:pPr>
            <w:r>
              <w:t xml:space="preserve">Base salary — Police Officer (Suboficial rank), including mandatory social security contributions (EsSalud and AFP)</w:t>
            </w:r>
          </w:p>
        </w:tc>
        <w:tc>
          <w:tcPr/>
          <w:p>
            <w:pPr>
              <w:pStyle w:val="Compact"/>
              <w:jc w:val="left"/>
            </w:pPr>
            <w:r>
              <w:t xml:space="preserve">Officer</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Shift differential and night-duty surcharge (applicable to 24/7 rotational schedule in Peru Lima)</w:t>
            </w:r>
          </w:p>
        </w:tc>
        <w:tc>
          <w:tcPr/>
          <w:p>
            <w:pPr>
              <w:pStyle w:val="Compact"/>
              <w:jc w:val="left"/>
            </w:pPr>
            <w:r>
              <w:t xml:space="preserve">Officer</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Uniform, equipment, and personal protective gear (annual provision)</w:t>
            </w:r>
          </w:p>
        </w:tc>
        <w:tc>
          <w:tcPr/>
          <w:p>
            <w:pPr>
              <w:pStyle w:val="Compact"/>
              <w:jc w:val="left"/>
            </w:pPr>
            <w:r>
              <w:t xml:space="preserve">Officer</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Vehicle and fuel allowance for patrol operations in Peru Lima</w:t>
            </w:r>
          </w:p>
        </w:tc>
        <w:tc>
          <w:tcPr/>
          <w:p>
            <w:pPr>
              <w:pStyle w:val="Compact"/>
              <w:jc w:val="left"/>
            </w:pPr>
            <w:r>
              <w:t xml:space="preserve">Officer</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Communication equipment (radio, body camera, GPS tracking device)</w:t>
            </w:r>
          </w:p>
        </w:tc>
        <w:tc>
          <w:tcPr/>
          <w:p>
            <w:pPr>
              <w:pStyle w:val="Compact"/>
              <w:jc w:val="left"/>
            </w:pPr>
            <w:r>
              <w:t xml:space="preserve">Officer</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Administrative and supervisory overhead (command coordination, reporting systems)</w:t>
            </w:r>
          </w:p>
        </w:tc>
        <w:tc>
          <w:tcPr/>
          <w:p>
            <w:pPr>
              <w:pStyle w:val="Compact"/>
              <w:jc w:val="left"/>
            </w:pPr>
            <w:r>
              <w:t xml:space="preserve">Officer</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Insurance coverage (life, disability, and liability) for the Police Officer</w:t>
            </w:r>
          </w:p>
        </w:tc>
        <w:tc>
          <w:tcPr/>
          <w:p>
            <w:pPr>
              <w:pStyle w:val="Compact"/>
              <w:jc w:val="left"/>
            </w:pPr>
            <w:r>
              <w:t xml:space="preserve">Officer</w:t>
            </w:r>
          </w:p>
        </w:tc>
        <w:tc>
          <w:tcPr/>
          <w:p>
            <w:pPr>
              <w:pStyle w:val="Compact"/>
              <w:jc w:val="left"/>
            </w:pPr>
            <w:r>
              <w:t xml:space="preserve">520.00</w:t>
            </w:r>
          </w:p>
        </w:tc>
        <w:tc>
          <w:tcPr/>
          <w:p>
            <w:pPr>
              <w:pStyle w:val="Compact"/>
              <w:jc w:val="left"/>
            </w:pPr>
            <w:r>
              <w:t xml:space="preserve">6,240.00</w:t>
            </w:r>
          </w:p>
        </w:tc>
      </w:tr>
      <w:tr>
        <w:tc>
          <w:tcPr/>
          <w:p>
            <w:pPr>
              <w:pStyle w:val="Compact"/>
              <w:jc w:val="left"/>
            </w:pPr>
            <w:r>
              <w:t xml:space="preserve">08</w:t>
            </w:r>
          </w:p>
        </w:tc>
        <w:tc>
          <w:tcPr/>
          <w:p>
            <w:pPr>
              <w:pStyle w:val="Compact"/>
              <w:jc w:val="left"/>
            </w:pPr>
            <w:r>
              <w:t xml:space="preserve">Training and professional development (quarterly certification renewal in Peru Lima)</w:t>
            </w:r>
          </w:p>
        </w:tc>
        <w:tc>
          <w:tcPr/>
          <w:p>
            <w:pPr>
              <w:pStyle w:val="Compact"/>
              <w:jc w:val="left"/>
            </w:pPr>
            <w:r>
              <w:t xml:space="preserve">Officer</w:t>
            </w:r>
          </w:p>
        </w:tc>
        <w:tc>
          <w:tcPr/>
          <w:p>
            <w:pPr>
              <w:pStyle w:val="Compact"/>
              <w:jc w:val="left"/>
            </w:pPr>
            <w:r>
              <w:t xml:space="preserve">300.00</w:t>
            </w:r>
          </w:p>
        </w:tc>
        <w:tc>
          <w:tcPr/>
          <w:p>
            <w:pPr>
              <w:pStyle w:val="Compact"/>
              <w:jc w:val="left"/>
            </w:pPr>
            <w:r>
              <w:t xml:space="preserve">3,600.00</w:t>
            </w:r>
          </w:p>
        </w:tc>
      </w:tr>
      <w:tr>
        <w:tc>
          <w:tcPr>
            <w:gridSpan w:val="3"/>
          </w:tcPr>
          <w:p>
            <w:pPr>
              <w:pStyle w:val="Compact"/>
              <w:jc w:val="left"/>
            </w:pPr>
            <w:r>
              <w:t xml:space="preserve">TOTAL ANNUAL ESTIMATE (PEN)</w:t>
            </w:r>
          </w:p>
        </w:tc>
        <w:tc>
          <w:tcPr>
            <w:gridSpan w:val="2"/>
          </w:tcPr>
          <w:p>
            <w:pPr>
              <w:pStyle w:val="Compact"/>
              <w:jc w:val="left"/>
            </w:pPr>
            <w:r>
              <w:t xml:space="preserve">120,840.00</w:t>
            </w:r>
          </w:p>
        </w:tc>
      </w:tr>
      <w:tr>
        <w:tc>
          <w:tcPr>
            <w:gridSpan w:val="3"/>
          </w:tcPr>
          <w:p>
            <w:pPr>
              <w:pStyle w:val="Compact"/>
              <w:jc w:val="left"/>
            </w:pPr>
            <w:r>
              <w:t xml:space="preserve">TOTAL ANNUAL ESTIMATE (USD, approx. at PEN 3.75/USD)</w:t>
            </w:r>
          </w:p>
        </w:tc>
        <w:tc>
          <w:tcPr>
            <w:gridSpan w:val="2"/>
          </w:tcPr>
          <w:p>
            <w:pPr>
              <w:pStyle w:val="Compact"/>
              <w:jc w:val="left"/>
            </w:pPr>
            <w:r>
              <w:t xml:space="preserve">32,224.00</w:t>
            </w:r>
          </w:p>
        </w:tc>
      </w:tr>
    </w:tbl>
    <w:p>
      <w:pPr>
        <w:pStyle w:val="BodyText"/>
      </w:pPr>
      <w:r>
        <w:t xml:space="preserve">* All amounts are expressed in Peruvian Soles (PEN) unless otherwise indicated. Exchange rate reference: 1 USD = 3.75 PEN. Prices are exclusive of applicable IGV (Impuesto General a las Ventas) at 18%, which shall be added to the final invoice upon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costs associated with the</w:t>
      </w:r>
      <w:r>
        <w:t xml:space="preserve"> </w:t>
      </w:r>
      <w:r>
        <w:t xml:space="preserve">Police Officer</w:t>
      </w:r>
      <w:r>
        <w:t xml:space="preserve"> </w:t>
      </w:r>
      <w:r>
        <w:t xml:space="preserve">deployment in</w:t>
      </w:r>
      <w:r>
        <w:t xml:space="preserve"> </w:t>
      </w:r>
      <w:r>
        <w:t xml:space="preserve">Peru Lima</w:t>
      </w:r>
      <w:r>
        <w:t xml:space="preserve"> </w:t>
      </w:r>
      <w:r>
        <w:t xml:space="preserve">are subject to revision based on prevailing economic conditions.</w:t>
      </w:r>
    </w:p>
    <w:p>
      <w:pPr>
        <w:numPr>
          <w:ilvl w:val="0"/>
          <w:numId w:val="1002"/>
        </w:numPr>
        <w:pStyle w:val="Compact"/>
      </w:pPr>
      <w:r>
        <w:t xml:space="preserve">The contracting entity shall issue a formal purchase order or contract instrument within the validity period to confirm acceptance of this</w:t>
      </w:r>
      <w:r>
        <w:t xml:space="preserve"> </w:t>
      </w:r>
      <w:r>
        <w:t xml:space="preserve">Quotation Estimate</w:t>
      </w:r>
      <w:r>
        <w:t xml:space="preserve">. Failure to do so shall render this document null and void.</w:t>
      </w:r>
    </w:p>
    <w:p>
      <w:pPr>
        <w:numPr>
          <w:ilvl w:val="0"/>
          <w:numId w:val="1002"/>
        </w:numPr>
        <w:pStyle w:val="Compact"/>
      </w:pPr>
      <w:r>
        <w:t xml:space="preserve">Payment terms: Net 30 days from the date of invoice issuance. Invoices shall be submitted on a monthly basis for services rendered by the</w:t>
      </w:r>
      <w:r>
        <w:t xml:space="preserve"> </w:t>
      </w:r>
      <w:r>
        <w:t xml:space="preserve">Police Officer</w:t>
      </w:r>
      <w:r>
        <w:t xml:space="preserve"> </w:t>
      </w:r>
      <w:r>
        <w:t xml:space="preserve">in</w:t>
      </w:r>
      <w:r>
        <w:t xml:space="preserve"> </w:t>
      </w:r>
      <w:r>
        <w:t xml:space="preserve">Peru Lima</w:t>
      </w:r>
      <w:r>
        <w:t xml:space="preserve">.</w:t>
      </w:r>
    </w:p>
    <w:p>
      <w:pPr>
        <w:numPr>
          <w:ilvl w:val="0"/>
          <w:numId w:val="1002"/>
        </w:numPr>
        <w:pStyle w:val="Compact"/>
      </w:pPr>
      <w:r>
        <w:t xml:space="preserve">The</w:t>
      </w:r>
      <w:r>
        <w:t xml:space="preserve"> </w:t>
      </w:r>
      <w:r>
        <w:t xml:space="preserve">Police Officer</w:t>
      </w:r>
      <w:r>
        <w:t xml:space="preserve"> </w:t>
      </w:r>
      <w:r>
        <w:t xml:space="preserve">shall be subject to the disciplinary code of the Peruvian National Police and all applicable municipal regulations governing public security personnel in</w:t>
      </w:r>
      <w:r>
        <w:t xml:space="preserve"> </w:t>
      </w:r>
      <w:r>
        <w:t xml:space="preserve">Peru Lima</w:t>
      </w:r>
      <w:r>
        <w:t xml:space="preserve">.</w:t>
      </w:r>
    </w:p>
    <w:p>
      <w:pPr>
        <w:numPr>
          <w:ilvl w:val="0"/>
          <w:numId w:val="1002"/>
        </w:numPr>
        <w:pStyle w:val="Compact"/>
      </w:pPr>
      <w:r>
        <w:t xml:space="preserve">Either party may terminate the contract with a written notice of sixty (60) days. In the event of termination, all outstanding costs for the current service period shall be settled in full.</w:t>
      </w:r>
    </w:p>
    <w:p>
      <w:pPr>
        <w:numPr>
          <w:ilvl w:val="0"/>
          <w:numId w:val="1002"/>
        </w:numPr>
        <w:pStyle w:val="Compact"/>
      </w:pPr>
      <w:r>
        <w:t xml:space="preserve">This</w:t>
      </w:r>
      <w:r>
        <w:t xml:space="preserve"> </w:t>
      </w:r>
      <w:r>
        <w:t xml:space="preserve">Quotation Estimate</w:t>
      </w:r>
      <w:r>
        <w:t xml:space="preserve"> </w:t>
      </w:r>
      <w:r>
        <w:t xml:space="preserve">does not constitute a final contract. A definitive service agreement shall be executed prior to the commencement of operations, incorporating all terms herein and any additional provisions mutually agreed upon by both parties.</w:t>
      </w:r>
    </w:p>
    <w:p>
      <w:pPr>
        <w:numPr>
          <w:ilvl w:val="0"/>
          <w:numId w:val="1002"/>
        </w:numPr>
        <w:pStyle w:val="Compact"/>
      </w:pPr>
      <w:r>
        <w:t xml:space="preserve">All personal data processed under this engagement shall comply with the Peruvian Personal Data Protection Law (Ley Nº 29733) and the regulations of the Data Protection Authority of Peru.</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the competent courts of</w:t>
      </w:r>
      <w:r>
        <w:t xml:space="preserve"> </w:t>
      </w:r>
      <w:r>
        <w:t xml:space="preserve">Peru Lima</w:t>
      </w:r>
      <w:r>
        <w:t xml:space="preserve">, in accordance with Peruvian civil and administrative law.</w:t>
      </w:r>
    </w:p>
    <w:bookmarkEnd w:id="25"/>
    <w:bookmarkStart w:id="26" w:name="acceptance-and-authorization"/>
    <w:p>
      <w:pPr>
        <w:pStyle w:val="Heading2"/>
      </w:pPr>
      <w:r>
        <w:t xml:space="preserve">6. Acceptance and Authorization</w:t>
      </w:r>
    </w:p>
    <w:p>
      <w:pPr>
        <w:pStyle w:val="FirstParagraph"/>
      </w:pPr>
      <w:r>
        <w:t xml:space="preserve">By signing below, the contracting entity acknowledges receipt of this</w:t>
      </w:r>
      <w:r>
        <w:t xml:space="preserve"> </w:t>
      </w:r>
      <w:r>
        <w:t xml:space="preserve">Quotation Estimate</w:t>
      </w:r>
      <w:r>
        <w:t xml:space="preserve"> </w:t>
      </w:r>
      <w:r>
        <w:t xml:space="preserve">and confirms its understanding of the scope, costs, and conditions associated with the deployment of a</w:t>
      </w:r>
      <w:r>
        <w:t xml:space="preserve"> </w:t>
      </w:r>
      <w:r>
        <w:t xml:space="preserve">Police Officer</w:t>
      </w:r>
      <w:r>
        <w:t xml:space="preserve"> </w:t>
      </w:r>
      <w:r>
        <w:t xml:space="preserve">in the</w:t>
      </w:r>
      <w:r>
        <w:t xml:space="preserve"> </w:t>
      </w:r>
      <w:r>
        <w:t xml:space="preserve">Peru Lima</w:t>
      </w:r>
      <w:r>
        <w:t xml:space="preserve"> </w:t>
      </w:r>
      <w:r>
        <w:t xml:space="preserve">metropolitan area.</w:t>
      </w:r>
    </w:p>
    <w:p>
      <w:pPr>
        <w:pStyle w:val="BodyText"/>
      </w:pPr>
      <w:r>
        <w:rPr>
          <w:bCs/>
          <w:b/>
        </w:rPr>
        <w:t xml:space="preserve">Prepared and Issued By:</w:t>
      </w:r>
      <w:r>
        <w:br/>
      </w:r>
      <w:r>
        <w:t xml:space="preserve">National Security Contracting Division</w:t>
      </w:r>
      <w:r>
        <w:br/>
      </w:r>
      <w:r>
        <w:t xml:space="preserve">Name: ___________________________</w:t>
      </w:r>
      <w:r>
        <w:br/>
      </w:r>
      <w:r>
        <w:t xml:space="preserve">Title: Director of Contracting</w:t>
      </w:r>
      <w:r>
        <w:br/>
      </w:r>
      <w:r>
        <w:t xml:space="preserve">Date: ___________________________</w:t>
      </w:r>
    </w:p>
    <w:p>
      <w:pPr>
        <w:pStyle w:val="BodyText"/>
      </w:pPr>
      <w:r>
        <w:rPr>
          <w:bCs/>
          <w:b/>
        </w:rPr>
        <w:t xml:space="preserve">Received and Accepted By:</w:t>
      </w:r>
      <w:r>
        <w:br/>
      </w:r>
      <w:r>
        <w:t xml:space="preserve">Municipal Security Directorate, Lima</w:t>
      </w:r>
      <w:r>
        <w:br/>
      </w:r>
      <w:r>
        <w:t xml:space="preserve">Name: ___________________________</w:t>
      </w:r>
      <w:r>
        <w:br/>
      </w:r>
      <w:r>
        <w:t xml:space="preserve">Title: ___________________________</w:t>
      </w:r>
      <w:r>
        <w:br/>
      </w:r>
      <w:r>
        <w:t xml:space="preserve">Date: ___________________________</w:t>
      </w:r>
    </w:p>
    <w:p>
      <w:pPr>
        <w:pStyle w:val="BodyText"/>
      </w:pPr>
      <w:r>
        <w:t xml:space="preserve">Document QE-PL-2025-0047 — Quotation Estimate for Police Officer Services in Peru Lima</w:t>
      </w:r>
      <w:r>
        <w:br/>
      </w:r>
      <w:r>
        <w:t xml:space="preserve">This document is the property of the issuing authority. Unauthorized reproduction or distribution is prohibited.</w:t>
      </w:r>
      <w:r>
        <w:br/>
      </w:r>
      <w:r>
        <w:t xml:space="preserve">© 2025 National Security Contracting Division — Lima, Peru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Peru Lima</dc:title>
  <dc:creator/>
  <dc:language>en</dc:language>
  <cp:keywords/>
  <dcterms:created xsi:type="dcterms:W3CDTF">2026-10-10T04:06:06Z</dcterms:created>
  <dcterms:modified xsi:type="dcterms:W3CDTF">2026-10-10T04:06:06Z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