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Police</w:t>
      </w:r>
      <w:r>
        <w:t xml:space="preserve"> </w:t>
      </w:r>
      <w:r>
        <w:t xml:space="preserve">Officer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t xml:space="preserve">Police Officer Deployment &amp; Security Services – Qatar Doha</w:t>
      </w:r>
    </w:p>
    <w:p>
      <w:pPr>
        <w:pStyle w:val="BodyText"/>
      </w:pPr>
      <w:r>
        <w:t xml:space="preserve">Ref: QE/PO/QD/2025/0472 | Date: 15 June 2025</w:t>
      </w:r>
    </w:p>
    <w:bookmarkEnd w:id="20"/>
    <w:p>
      <w:pPr>
        <w:pStyle w:val="BodyText"/>
      </w:pPr>
      <w:r>
        <w:rPr>
          <w:bCs/>
          <w:b/>
        </w:rPr>
        <w:t xml:space="preserve">Prepared By:</w:t>
      </w:r>
      <w:r>
        <w:br/>
      </w:r>
      <w:r>
        <w:t xml:space="preserve">Gulf Shield Security Services LLC</w:t>
      </w:r>
      <w:r>
        <w:br/>
      </w:r>
      <w:r>
        <w:t xml:space="preserve">Office No. 12, Level 3, Al Rayyan Tower</w:t>
      </w:r>
      <w:r>
        <w:br/>
      </w:r>
      <w:r>
        <w:t xml:space="preserve">Al Rayyan, Qatar Doha</w:t>
      </w:r>
      <w:r>
        <w:br/>
      </w:r>
      <w:r>
        <w:t xml:space="preserve">Tel: +974-4455-6677</w:t>
      </w:r>
      <w:r>
        <w:br/>
      </w:r>
      <w:r>
        <w:t xml:space="preserve">Email: quotations@gulfshield.qa</w:t>
      </w:r>
    </w:p>
    <w:p>
      <w:pPr>
        <w:pStyle w:val="BodyText"/>
      </w:pPr>
      <w:r>
        <w:rPr>
          <w:bCs/>
          <w:b/>
        </w:rPr>
        <w:t xml:space="preserve">Prepared For:</w:t>
      </w:r>
      <w:r>
        <w:br/>
      </w:r>
      <w:r>
        <w:t xml:space="preserve">Doha Municipal Authority</w:t>
      </w:r>
      <w:r>
        <w:br/>
      </w:r>
      <w:r>
        <w:t xml:space="preserve">Security &amp; Public Order Division</w:t>
      </w:r>
      <w:r>
        <w:br/>
      </w:r>
      <w:r>
        <w:t xml:space="preserve">Doha, Qatar</w:t>
      </w:r>
      <w:r>
        <w:br/>
      </w:r>
      <w:r>
        <w:t xml:space="preserve">Attn: Director of Operations</w:t>
      </w:r>
      <w:r>
        <w:br/>
      </w:r>
      <w:r>
        <w:t xml:space="preserve">Contact: +974-4411-2233</w:t>
      </w:r>
    </w:p>
    <w:bookmarkStart w:id="21" w:name="purpose-of-this-quotation-estimate"/>
    <w:p>
      <w:pPr>
        <w:pStyle w:val="Heading2"/>
      </w:pPr>
      <w:r>
        <w:t xml:space="preserve">1. Purpose of This Quotation Estimate</w:t>
      </w:r>
    </w:p>
    <w:p>
      <w:pPr>
        <w:pStyle w:val="FirstParagraph"/>
      </w:pPr>
      <w:r>
        <w:t xml:space="preserve">This Quotation Estimate is issued by Gulf Shield Security Services LLC in response to the formal request for proposal submitted by the Doha Municipal Authority for the recruitment, deployment, and ongoing management of qualified Police Officer personnel within the Qatar Doha metropolitan area. The scope of this Quotation Estimate covers a twelve-month contract period commencing from the date of mutual agreement, with the primary objective of ensuring public safety, traffic regulation, and community policing support across designated zones in Qatar Doha.</w:t>
      </w:r>
    </w:p>
    <w:bookmarkEnd w:id="21"/>
    <w:bookmarkStart w:id="22" w:name="Xc17cc5e5f5f5a28f62c6bccd33e547abca1dc55"/>
    <w:p>
      <w:pPr>
        <w:pStyle w:val="Heading2"/>
      </w:pPr>
      <w:r>
        <w:t xml:space="preserve">2. Scope of Services – Police Officer Deployment</w:t>
      </w:r>
    </w:p>
    <w:p>
      <w:pPr>
        <w:pStyle w:val="FirstParagraph"/>
      </w:pPr>
      <w:r>
        <w:t xml:space="preserve">The following services are included under this Quotation Estimate for Police Officer assignment in Qatar Doha:</w:t>
      </w:r>
    </w:p>
    <w:p>
      <w:pPr>
        <w:numPr>
          <w:ilvl w:val="0"/>
          <w:numId w:val="1001"/>
        </w:numPr>
        <w:pStyle w:val="Compact"/>
      </w:pPr>
      <w:r>
        <w:t xml:space="preserve">Recruitment and vetting of a minimum of twenty-four (24) certified Police Officer personnel, each holding valid Qatari security clearance and a minimum of five (5) years of active service experience in law enforcement or public order management.</w:t>
      </w:r>
    </w:p>
    <w:p>
      <w:pPr>
        <w:numPr>
          <w:ilvl w:val="0"/>
          <w:numId w:val="1001"/>
        </w:numPr>
        <w:pStyle w:val="Compact"/>
      </w:pPr>
      <w:r>
        <w:t xml:space="preserve">Deployment of Police Officer teams across six (6) designated sectors within Qatar Doha, including the Corniche district, West Bay commercial zone, Souq Waqif heritage area, Lusail City development, Al Sadd residential quarter, and the Hamad International Airport perimeter.</w:t>
      </w:r>
    </w:p>
    <w:p>
      <w:pPr>
        <w:numPr>
          <w:ilvl w:val="0"/>
          <w:numId w:val="1001"/>
        </w:numPr>
        <w:pStyle w:val="Compact"/>
      </w:pPr>
      <w:r>
        <w:t xml:space="preserve">Provision of all necessary Police Officer uniforms, identification badges, communication devices (radio and mobile), and standard non-lethal equipment in compliance with Qatar Doha municipal regulations.</w:t>
      </w:r>
    </w:p>
    <w:p>
      <w:pPr>
        <w:numPr>
          <w:ilvl w:val="0"/>
          <w:numId w:val="1001"/>
        </w:numPr>
        <w:pStyle w:val="Compact"/>
      </w:pPr>
      <w:r>
        <w:t xml:space="preserve">Supervisory oversight by a dedicated Police Officer Team Leader and a Senior Operations Manager stationed in Qatar Doha on a full-time basis.</w:t>
      </w:r>
    </w:p>
    <w:p>
      <w:pPr>
        <w:numPr>
          <w:ilvl w:val="0"/>
          <w:numId w:val="1001"/>
        </w:numPr>
        <w:pStyle w:val="Compact"/>
      </w:pPr>
      <w:r>
        <w:t xml:space="preserve">Monthly performance reporting, incident logging, and coordination meetings with the Qatar Doha Police Headquarters and relevant municipal authorities.</w:t>
      </w:r>
    </w:p>
    <w:p>
      <w:pPr>
        <w:numPr>
          <w:ilvl w:val="0"/>
          <w:numId w:val="1001"/>
        </w:numPr>
        <w:pStyle w:val="Compact"/>
      </w:pPr>
      <w:r>
        <w:t xml:space="preserve">Emergency response support and crowd management during public events, national celebrations, and large gatherings held in Qatar Doha.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(QAR)</w:t>
            </w:r>
          </w:p>
        </w:tc>
        <w:tc>
          <w:tcPr/>
          <w:p>
            <w:pPr>
              <w:pStyle w:val="Compact"/>
              <w:jc w:val="left"/>
            </w:pPr>
            <w:r>
              <w:t xml:space="preserve">Monthly Total (QAR)</w:t>
            </w:r>
          </w:p>
        </w:tc>
      </w:tr>
      <w:tr>
        <w:tc>
          <w:tcPr/>
          <w:p>
            <w:pPr>
              <w:pStyle w:val="Compact"/>
              <w:jc w:val="left"/>
            </w:pPr>
            <w:r>
              <w:t xml:space="preserve">01</w:t>
            </w:r>
          </w:p>
        </w:tc>
        <w:tc>
          <w:tcPr/>
          <w:p>
            <w:pPr>
              <w:pStyle w:val="Compact"/>
              <w:jc w:val="left"/>
            </w:pPr>
            <w:r>
              <w:t xml:space="preserve">Police Officer – Standard Deployment (24 officers, 12-hour shifts, 6-day week)</w:t>
            </w:r>
          </w:p>
        </w:tc>
        <w:tc>
          <w:tcPr/>
          <w:p>
            <w:pPr>
              <w:pStyle w:val="Compact"/>
              <w:jc w:val="left"/>
            </w:pPr>
            <w:r>
              <w:t xml:space="preserve">24</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02</w:t>
            </w:r>
          </w:p>
        </w:tc>
        <w:tc>
          <w:tcPr/>
          <w:p>
            <w:pPr>
              <w:pStyle w:val="Compact"/>
              <w:jc w:val="left"/>
            </w:pPr>
            <w:r>
              <w:t xml:space="preserve">Police Officer Team Leader (Senior, 10+ years experience)</w:t>
            </w:r>
          </w:p>
        </w:tc>
        <w:tc>
          <w:tcPr/>
          <w:p>
            <w:pPr>
              <w:pStyle w:val="Compact"/>
              <w:jc w:val="left"/>
            </w:pPr>
            <w:r>
              <w:t xml:space="preserve">3</w:t>
            </w:r>
          </w:p>
        </w:tc>
        <w:tc>
          <w:tcPr/>
          <w:p>
            <w:pPr>
              <w:pStyle w:val="Compact"/>
              <w:jc w:val="left"/>
            </w:pPr>
            <w:r>
              <w:t xml:space="preserve">14,000</w:t>
            </w:r>
          </w:p>
        </w:tc>
        <w:tc>
          <w:tcPr/>
          <w:p>
            <w:pPr>
              <w:pStyle w:val="Compact"/>
              <w:jc w:val="left"/>
            </w:pPr>
            <w:r>
              <w:t xml:space="preserve">42,000</w:t>
            </w:r>
          </w:p>
        </w:tc>
      </w:tr>
      <w:tr>
        <w:tc>
          <w:tcPr/>
          <w:p>
            <w:pPr>
              <w:pStyle w:val="Compact"/>
              <w:jc w:val="left"/>
            </w:pPr>
            <w:r>
              <w:t xml:space="preserve">03</w:t>
            </w:r>
          </w:p>
        </w:tc>
        <w:tc>
          <w:tcPr/>
          <w:p>
            <w:pPr>
              <w:pStyle w:val="Compact"/>
              <w:jc w:val="left"/>
            </w:pPr>
            <w:r>
              <w:t xml:space="preserve">Senior Operations Manager – Qatar Doha Base</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04</w:t>
            </w:r>
          </w:p>
        </w:tc>
        <w:tc>
          <w:tcPr/>
          <w:p>
            <w:pPr>
              <w:pStyle w:val="Compact"/>
              <w:jc w:val="left"/>
            </w:pPr>
            <w:r>
              <w:t xml:space="preserve">Police Officer Uniforms, Badges &amp; Equipment (annual provision)</w:t>
            </w:r>
          </w:p>
        </w:tc>
        <w:tc>
          <w:tcPr/>
          <w:p>
            <w:pPr>
              <w:pStyle w:val="Compact"/>
              <w:jc w:val="left"/>
            </w:pPr>
            <w:r>
              <w:t xml:space="preserve">28</w:t>
            </w:r>
          </w:p>
        </w:tc>
        <w:tc>
          <w:tcPr/>
          <w:p>
            <w:pPr>
              <w:pStyle w:val="Compact"/>
              <w:jc w:val="left"/>
            </w:pPr>
            <w:r>
              <w:t xml:space="preserve">3,200</w:t>
            </w:r>
          </w:p>
        </w:tc>
        <w:tc>
          <w:tcPr/>
          <w:p>
            <w:pPr>
              <w:pStyle w:val="Compact"/>
              <w:jc w:val="left"/>
            </w:pPr>
            <w:r>
              <w:t xml:space="preserve">89,600</w:t>
            </w:r>
          </w:p>
        </w:tc>
      </w:tr>
      <w:tr>
        <w:tc>
          <w:tcPr/>
          <w:p>
            <w:pPr>
              <w:pStyle w:val="Compact"/>
              <w:jc w:val="left"/>
            </w:pPr>
            <w:r>
              <w:t xml:space="preserve">05</w:t>
            </w:r>
          </w:p>
        </w:tc>
        <w:tc>
          <w:tcPr/>
          <w:p>
            <w:pPr>
              <w:pStyle w:val="Compact"/>
              <w:jc w:val="left"/>
            </w:pPr>
            <w:r>
              <w:t xml:space="preserve">Communication Devices &amp; Radio Systems (monthly lease)</w:t>
            </w:r>
          </w:p>
        </w:tc>
        <w:tc>
          <w:tcPr/>
          <w:p>
            <w:pPr>
              <w:pStyle w:val="Compact"/>
              <w:jc w:val="left"/>
            </w:pPr>
            <w:r>
              <w:t xml:space="preserve">28</w:t>
            </w:r>
          </w:p>
        </w:tc>
        <w:tc>
          <w:tcPr/>
          <w:p>
            <w:pPr>
              <w:pStyle w:val="Compact"/>
              <w:jc w:val="left"/>
            </w:pPr>
            <w:r>
              <w:t xml:space="preserve">450</w:t>
            </w:r>
          </w:p>
        </w:tc>
        <w:tc>
          <w:tcPr/>
          <w:p>
            <w:pPr>
              <w:pStyle w:val="Compact"/>
              <w:jc w:val="left"/>
            </w:pPr>
            <w:r>
              <w:t xml:space="preserve">12,600</w:t>
            </w:r>
          </w:p>
        </w:tc>
      </w:tr>
      <w:tr>
        <w:tc>
          <w:tcPr/>
          <w:p>
            <w:pPr>
              <w:pStyle w:val="Compact"/>
              <w:jc w:val="left"/>
            </w:pPr>
            <w:r>
              <w:t xml:space="preserve">06</w:t>
            </w:r>
          </w:p>
        </w:tc>
        <w:tc>
          <w:tcPr/>
          <w:p>
            <w:pPr>
              <w:pStyle w:val="Compact"/>
              <w:jc w:val="left"/>
            </w:pPr>
            <w:r>
              <w:t xml:space="preserve">Transportation &amp; Patrol Vehicles (6 units, Qatar Doha routes)</w:t>
            </w:r>
          </w:p>
        </w:tc>
        <w:tc>
          <w:tcPr/>
          <w:p>
            <w:pPr>
              <w:pStyle w:val="Compact"/>
              <w:jc w:val="left"/>
            </w:pPr>
            <w:r>
              <w:t xml:space="preserve">6</w:t>
            </w:r>
          </w:p>
        </w:tc>
        <w:tc>
          <w:tcPr/>
          <w:p>
            <w:pPr>
              <w:pStyle w:val="Compact"/>
              <w:jc w:val="left"/>
            </w:pPr>
            <w:r>
              <w:t xml:space="preserve">7,500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Training, Certification Renewal &amp; Ongoing Development</w:t>
            </w:r>
          </w:p>
        </w:tc>
        <w:tc>
          <w:tcPr/>
          <w:p>
            <w:pPr>
              <w:pStyle w:val="Compact"/>
              <w:jc w:val="left"/>
            </w:pPr>
            <w:r>
              <w:t xml:space="preserve">Lot</w:t>
            </w:r>
          </w:p>
        </w:tc>
        <w:tc>
          <w:tcPr/>
          <w:p>
            <w:pPr>
              <w:pStyle w:val="Compact"/>
              <w:jc w:val="left"/>
            </w:pPr>
            <w:r>
              <w:t xml:space="preserve">—</w:t>
            </w:r>
          </w:p>
        </w:tc>
        <w:tc>
          <w:tcPr/>
          <w:p>
            <w:pPr>
              <w:pStyle w:val="Compact"/>
              <w:jc w:val="left"/>
            </w:pPr>
            <w:r>
              <w:t xml:space="preserve">18,000</w:t>
            </w:r>
          </w:p>
        </w:tc>
      </w:tr>
      <w:tr>
        <w:tc>
          <w:tcPr/>
          <w:p>
            <w:pPr>
              <w:pStyle w:val="Compact"/>
              <w:jc w:val="left"/>
            </w:pPr>
            <w:r>
              <w:t xml:space="preserve">08</w:t>
            </w:r>
          </w:p>
        </w:tc>
        <w:tc>
          <w:tcPr/>
          <w:p>
            <w:pPr>
              <w:pStyle w:val="Compact"/>
              <w:jc w:val="left"/>
            </w:pPr>
            <w:r>
              <w:t xml:space="preserve">Insurance, Medical Coverage &amp; Legal Compliance (Qatar Doha jurisdiction)</w:t>
            </w:r>
          </w:p>
        </w:tc>
        <w:tc>
          <w:tcPr/>
          <w:p>
            <w:pPr>
              <w:pStyle w:val="Compact"/>
              <w:jc w:val="left"/>
            </w:pPr>
            <w:r>
              <w:t xml:space="preserve">Lot</w:t>
            </w:r>
          </w:p>
        </w:tc>
        <w:tc>
          <w:tcPr/>
          <w:p>
            <w:pPr>
              <w:pStyle w:val="Compact"/>
              <w:jc w:val="left"/>
            </w:pPr>
            <w:r>
              <w:t xml:space="preserve">—</w:t>
            </w:r>
          </w:p>
        </w:tc>
        <w:tc>
          <w:tcPr/>
          <w:p>
            <w:pPr>
              <w:pStyle w:val="Compact"/>
              <w:jc w:val="left"/>
            </w:pPr>
            <w:r>
              <w:t xml:space="preserve">25,000</w:t>
            </w:r>
          </w:p>
        </w:tc>
      </w:tr>
      <w:tr>
        <w:tc>
          <w:tcPr/>
          <w:p>
            <w:pPr>
              <w:pStyle w:val="Compact"/>
              <w:jc w:val="left"/>
            </w:pPr>
            <w:r>
              <w:t xml:space="preserve">09</w:t>
            </w:r>
          </w:p>
        </w:tc>
        <w:tc>
          <w:tcPr/>
          <w:p>
            <w:pPr>
              <w:pStyle w:val="Compact"/>
              <w:jc w:val="left"/>
            </w:pPr>
            <w:r>
              <w:t xml:space="preserve">Administrative Overhead &amp; Reporting (Qatar Doha office operations)</w:t>
            </w:r>
          </w:p>
        </w:tc>
        <w:tc>
          <w:tcPr/>
          <w:p>
            <w:pPr>
              <w:pStyle w:val="Compact"/>
              <w:jc w:val="left"/>
            </w:pPr>
            <w:r>
              <w:t xml:space="preserve">Lot</w:t>
            </w:r>
          </w:p>
        </w:tc>
        <w:tc>
          <w:tcPr/>
          <w:p>
            <w:pPr>
              <w:pStyle w:val="Compact"/>
              <w:jc w:val="left"/>
            </w:pPr>
            <w:r>
              <w:t xml:space="preserve">—</w:t>
            </w:r>
          </w:p>
        </w:tc>
        <w:tc>
          <w:tcPr/>
          <w:p>
            <w:pPr>
              <w:pStyle w:val="Compact"/>
              <w:jc w:val="left"/>
            </w:pPr>
            <w:r>
              <w:t xml:space="preserve">15,000</w:t>
            </w:r>
          </w:p>
        </w:tc>
      </w:tr>
      <w:tr>
        <w:tc>
          <w:tcPr>
            <w:gridSpan w:val="4"/>
          </w:tcPr>
          <w:p>
            <w:pPr>
              <w:pStyle w:val="Compact"/>
              <w:jc w:val="left"/>
            </w:pPr>
            <w:r>
              <w:t xml:space="preserve">Monthly Subtotal (QAR)</w:t>
            </w:r>
          </w:p>
        </w:tc>
        <w:tc>
          <w:tcPr/>
          <w:p>
            <w:pPr>
              <w:pStyle w:val="Compact"/>
              <w:jc w:val="left"/>
            </w:pPr>
            <w:r>
              <w:t xml:space="preserve">473,200</w:t>
            </w:r>
          </w:p>
        </w:tc>
      </w:tr>
      <w:tr>
        <w:tc>
          <w:tcPr>
            <w:gridSpan w:val="4"/>
          </w:tcPr>
          <w:p>
            <w:pPr>
              <w:pStyle w:val="Compact"/>
              <w:jc w:val="left"/>
            </w:pPr>
            <w:r>
              <w:t xml:space="preserve">Twelve-Month Contract Total (QAR)</w:t>
            </w:r>
          </w:p>
        </w:tc>
        <w:tc>
          <w:tcPr/>
          <w:p>
            <w:pPr>
              <w:pStyle w:val="Compact"/>
              <w:jc w:val="left"/>
            </w:pPr>
            <w:r>
              <w:t xml:space="preserve">5,678,400</w:t>
            </w:r>
          </w:p>
        </w:tc>
      </w:tr>
      <w:tr>
        <w:tc>
          <w:tcPr>
            <w:gridSpan w:val="4"/>
          </w:tcPr>
          <w:p>
            <w:pPr>
              <w:pStyle w:val="Compact"/>
              <w:jc w:val="left"/>
            </w:pPr>
            <w:r>
              <w:t xml:space="preserve">VAT (5% – Qatar Doha applicable rate)</w:t>
            </w:r>
          </w:p>
        </w:tc>
        <w:tc>
          <w:tcPr/>
          <w:p>
            <w:pPr>
              <w:pStyle w:val="Compact"/>
              <w:jc w:val="left"/>
            </w:pPr>
            <w:r>
              <w:t xml:space="preserve">283,920</w:t>
            </w:r>
          </w:p>
        </w:tc>
      </w:tr>
      <w:tr>
        <w:tc>
          <w:tcPr>
            <w:gridSpan w:val="4"/>
          </w:tcPr>
          <w:p>
            <w:pPr>
              <w:pStyle w:val="Compact"/>
              <w:jc w:val="left"/>
            </w:pPr>
            <w:r>
              <w:t xml:space="preserve">Grand Total (QAR)</w:t>
            </w:r>
          </w:p>
        </w:tc>
        <w:tc>
          <w:tcPr/>
          <w:p>
            <w:pPr>
              <w:pStyle w:val="Compact"/>
              <w:jc w:val="left"/>
            </w:pPr>
            <w:r>
              <w:t xml:space="preserve">5,962,320</w:t>
            </w:r>
          </w:p>
        </w:tc>
      </w:tr>
    </w:tbl>
    <w:bookmarkEnd w:id="23"/>
    <w:bookmarkStart w:id="24" w:name="payment-terms"/>
    <w:p>
      <w:pPr>
        <w:pStyle w:val="Heading2"/>
      </w:pPr>
      <w:r>
        <w:t xml:space="preserve">4. Payment Terms</w:t>
      </w:r>
    </w:p>
    <w:p>
      <w:pPr>
        <w:pStyle w:val="FirstParagraph"/>
      </w:pPr>
      <w:r>
        <w:t xml:space="preserve">Payment for this Quotation Estimate shall be made in monthly installments within fifteen (15) business days of invoice issuance. The first payment is due upon successful onboarding and deployment of all Police Officer personnel in Qatar Doha. A 10% mobilization advance may be requested upon contract signing. All payments shall be processed in Qatari Riyals (QAR) via bank transfer to the designated account of Gulf Shield Security Services LLC, Qatar Doha branch.</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thirty (30) calendar days from the date of issue. Beyond this period, pricing for Police Officer services in Qatar Doha may be subject to revision based on market conditions and regulatory changes.</w:t>
      </w:r>
    </w:p>
    <w:p>
      <w:pPr>
        <w:numPr>
          <w:ilvl w:val="0"/>
          <w:numId w:val="1002"/>
        </w:numPr>
        <w:pStyle w:val="Compact"/>
      </w:pPr>
      <w:r>
        <w:t xml:space="preserve">All Police Officer personnel deployed under this contract shall comply with the laws and regulations of the State of Qatar, including those enforced by the Qatar Doha Police and the Ministry of Interior.</w:t>
      </w:r>
    </w:p>
    <w:p>
      <w:pPr>
        <w:numPr>
          <w:ilvl w:val="0"/>
          <w:numId w:val="1002"/>
        </w:numPr>
        <w:pStyle w:val="Compact"/>
      </w:pPr>
      <w:r>
        <w:t xml:space="preserve">The client reserves the right to request the replacement of any Police Officer who fails to meet performance standards, with a written notice of no less than seven (7) days.</w:t>
      </w:r>
    </w:p>
    <w:p>
      <w:pPr>
        <w:numPr>
          <w:ilvl w:val="0"/>
          <w:numId w:val="1002"/>
        </w:numPr>
        <w:pStyle w:val="Compact"/>
      </w:pPr>
      <w:r>
        <w:t xml:space="preserve">Force majeure events, including but not limited to natural disasters, government-mandated shutdowns, or public health emergencies affecting Qatar Doha, shall be addressed through mutual written agreement.</w:t>
      </w:r>
    </w:p>
    <w:p>
      <w:pPr>
        <w:numPr>
          <w:ilvl w:val="0"/>
          <w:numId w:val="1002"/>
        </w:numPr>
        <w:pStyle w:val="Compact"/>
      </w:pPr>
      <w:r>
        <w:t xml:space="preserve">Confidentiality clauses apply to all operational data, incident reports, and personnel records generated during the term of this Quotation Estimate.</w:t>
      </w:r>
    </w:p>
    <w:p>
      <w:pPr>
        <w:numPr>
          <w:ilvl w:val="0"/>
          <w:numId w:val="1002"/>
        </w:numPr>
        <w:pStyle w:val="Compact"/>
      </w:pPr>
      <w:r>
        <w:t xml:space="preserve">Any disputes arising from this Quotation Estimate shall be resolved through arbitration in Qatar Doha in accordance with the Qatar Arbitration Law.</w:t>
      </w:r>
    </w:p>
    <w:p>
      <w:pPr>
        <w:pStyle w:val="FirstParagraph"/>
      </w:pPr>
      <w:r>
        <w:rPr>
          <w:bCs/>
          <w:b/>
        </w:rPr>
        <w:t xml:space="preserve">⚠ Validity Notice:</w:t>
      </w:r>
      <w:r>
        <w:t xml:space="preserve"> </w:t>
      </w:r>
      <w:r>
        <w:t xml:space="preserve">This Quotation Estimate for Police Officer services in Qatar Doha is valid until 15 July 2025. Any acceptance beyond this date requires written reconfirmation from Gulf Shield Security Services LLC.</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accept the terms, conditions, and pricing outlined in this Quotation Estimate for the Police Officer deployment contract in Qatar Doha. This document, once countersigned, constitutes a binding agreement for the duration specified herein.</w:t>
      </w:r>
    </w:p>
    <w:p>
      <w:pPr>
        <w:pStyle w:val="BodyText"/>
      </w:pPr>
      <w:r>
        <w:rPr>
          <w:bCs/>
          <w:b/>
        </w:rPr>
        <w:t xml:space="preserve">For Gulf Shield Security Services LLC</w:t>
      </w:r>
      <w:r>
        <w:br/>
      </w:r>
      <w:r>
        <w:t xml:space="preserve">Name: _________________________</w:t>
      </w:r>
      <w:r>
        <w:br/>
      </w:r>
      <w:r>
        <w:t xml:space="preserve">Title: General Manager</w:t>
      </w:r>
      <w:r>
        <w:br/>
      </w:r>
      <w:r>
        <w:t xml:space="preserve">Date: _________________________</w:t>
      </w:r>
    </w:p>
    <w:p>
      <w:pPr>
        <w:pStyle w:val="BodyText"/>
      </w:pPr>
      <w:r>
        <w:rPr>
          <w:bCs/>
          <w:b/>
        </w:rPr>
        <w:t xml:space="preserve">For Doha Municipal Authority</w:t>
      </w:r>
      <w:r>
        <w:br/>
      </w:r>
      <w:r>
        <w:t xml:space="preserve">Name: _________________________</w:t>
      </w:r>
      <w:r>
        <w:br/>
      </w:r>
      <w:r>
        <w:t xml:space="preserve">Title: Director of Operations</w:t>
      </w:r>
      <w:r>
        <w:br/>
      </w:r>
      <w:r>
        <w:t xml:space="preserve">Date: _________________________</w:t>
      </w:r>
    </w:p>
    <w:p>
      <w:pPr>
        <w:pStyle w:val="BodyText"/>
      </w:pPr>
      <w:r>
        <w:t xml:space="preserve">Gulf Shield Security Services LLC | CR: 123456 | Qatar Doha, State of Qatar</w:t>
      </w:r>
    </w:p>
    <w:p>
      <w:pPr>
        <w:pStyle w:val="BodyText"/>
      </w:pPr>
      <w:r>
        <w:t xml:space="preserve">This Quotation Estimate document is confidential and intended solely for the named recipient. Unauthorized reproduction or distribution is prohibited.</w:t>
      </w:r>
    </w:p>
    <w:p>
      <w:pPr>
        <w:pStyle w:val="BodyText"/>
      </w:pPr>
      <w:r>
        <w:t xml:space="preserve">Page 1 of 1 | Document Ref: QE/PO/QD/2025/0472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Police Officer Services - Qatar Doha</dc:title>
  <dc:creator/>
  <dc:language>en</dc:language>
  <cp:keywords/>
  <dcterms:created xsi:type="dcterms:W3CDTF">2026-10-10T03:39:25Z</dcterms:created>
  <dcterms:modified xsi:type="dcterms:W3CDTF">2026-10-10T03:39:25Z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