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X9a817894a574515783a7dfd948ea71f7dd040b5"/>
    <w:p>
      <w:pPr>
        <w:pStyle w:val="Heading1"/>
      </w:pPr>
      <w:r>
        <w:t xml:space="preserve">Seoul Metropolitan Security &amp; Public Safety Services Co., Ltd.</w:t>
      </w:r>
    </w:p>
    <w:p>
      <w:pPr>
        <w:pStyle w:val="FirstParagraph"/>
      </w:pPr>
      <w:r>
        <w:t xml:space="preserve">456 Itaewon-ro, Yongsan-gu, Seoul, Republic of Korea 04321</w:t>
      </w:r>
    </w:p>
    <w:p>
      <w:pPr>
        <w:pStyle w:val="BodyText"/>
      </w:pPr>
      <w:r>
        <w:t xml:space="preserve">Tel: +82-2-555-0147 | Email: quotations@seoulmetsec.kr | License No. KR-SEC-2024-08832</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QTE-2025-SE-04721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 (expires 14 July 2025)</w:t>
            </w:r>
          </w:p>
        </w:tc>
      </w:tr>
      <w:tr>
        <w:tc>
          <w:tcPr/>
          <w:p>
            <w:pPr>
              <w:pStyle w:val="Compact"/>
              <w:jc w:val="left"/>
            </w:pPr>
            <w:r>
              <w:t xml:space="preserve">Prepared For</w:t>
            </w:r>
          </w:p>
        </w:tc>
        <w:tc>
          <w:tcPr/>
          <w:p>
            <w:pPr>
              <w:pStyle w:val="Compact"/>
              <w:jc w:val="left"/>
            </w:pPr>
            <w:r>
              <w:t xml:space="preserve">Seoul Metropolitan Government – Office of Public Safety &amp; Order</w:t>
            </w:r>
          </w:p>
        </w:tc>
      </w:tr>
      <w:tr>
        <w:tc>
          <w:tcPr/>
          <w:p>
            <w:pPr>
              <w:pStyle w:val="Compact"/>
              <w:jc w:val="left"/>
            </w:pPr>
            <w:r>
              <w:t xml:space="preserve">Attn</w:t>
            </w:r>
          </w:p>
        </w:tc>
        <w:tc>
          <w:tcPr/>
          <w:p>
            <w:pPr>
              <w:pStyle w:val="Compact"/>
              <w:jc w:val="left"/>
            </w:pPr>
            <w:r>
              <w:t xml:space="preserve">Director Park Ji-hoon, Division of Personnel Procurement</w:t>
            </w:r>
          </w:p>
        </w:tc>
      </w:tr>
      <w:tr>
        <w:tc>
          <w:tcPr/>
          <w:p>
            <w:pPr>
              <w:pStyle w:val="Compact"/>
              <w:jc w:val="left"/>
            </w:pPr>
            <w:r>
              <w:t xml:space="preserve">Project Location</w:t>
            </w:r>
          </w:p>
        </w:tc>
        <w:tc>
          <w:tcPr/>
          <w:p>
            <w:pPr>
              <w:pStyle w:val="Compact"/>
              <w:jc w:val="left"/>
            </w:pPr>
            <w:r>
              <w:t xml:space="preserve">Multiple districts across South Korea Seoul metropolitan area</w:t>
            </w:r>
          </w:p>
        </w:tc>
      </w:tr>
      <w:tr>
        <w:tc>
          <w:tcPr/>
          <w:p>
            <w:pPr>
              <w:pStyle w:val="Compact"/>
              <w:jc w:val="left"/>
            </w:pPr>
            <w:r>
              <w:t xml:space="preserve">Service Category</w:t>
            </w:r>
          </w:p>
        </w:tc>
        <w:tc>
          <w:tcPr/>
          <w:p>
            <w:pPr>
              <w:pStyle w:val="Compact"/>
              <w:jc w:val="left"/>
            </w:pPr>
            <w:r>
              <w:t xml:space="preserve">Contracted Police Officer Deployment &amp; Training</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submitted by Seoul Metropolitan Security &amp; Public Safety Services Co., Ltd. in response to Request for Quotation (RFQ) Reference No. SMG-PSO-2025-119. The purpose of this document is to provide a comprehensive, itemized cost breakdown for the recruitment, deployment, training, and ongoing operational support of qualified</w:t>
      </w:r>
      <w:r>
        <w:t xml:space="preserve"> </w:t>
      </w:r>
      <w:r>
        <w:t xml:space="preserve">Police Officer</w:t>
      </w:r>
      <w:r>
        <w:t xml:space="preserve"> </w:t>
      </w:r>
      <w:r>
        <w:t xml:space="preserve">personnel assigned to public safety and crowd management duties within the</w:t>
      </w:r>
      <w:r>
        <w:t xml:space="preserve"> </w:t>
      </w:r>
      <w:r>
        <w:t xml:space="preserve">South Korea Seoul</w:t>
      </w:r>
      <w:r>
        <w:t xml:space="preserve"> </w:t>
      </w:r>
      <w:r>
        <w:t xml:space="preserve">metropolitan region. All pricing, terms, and conditions outlined herein are binding upon acceptance and are subject to the regulatory framework established by the National Police Agency of the Republic of Korea and the Seoul Metropolitan Government.</w:t>
      </w:r>
    </w:p>
    <w:bookmarkEnd w:id="21"/>
    <w:bookmarkStart w:id="22" w:name="X211780c8e4c73b8659cb025d25bbbcbd375cc2e"/>
    <w:p>
      <w:pPr>
        <w:pStyle w:val="Heading2"/>
      </w:pPr>
      <w:r>
        <w:t xml:space="preserve">2. Scope of Services – Police Officer Deployment in South Korea Seoul</w:t>
      </w:r>
    </w:p>
    <w:p>
      <w:pPr>
        <w:pStyle w:val="FirstParagraph"/>
      </w:pPr>
      <w:r>
        <w:t xml:space="preserve">The contracted</w:t>
      </w:r>
      <w:r>
        <w:t xml:space="preserve"> </w:t>
      </w:r>
      <w:r>
        <w:t xml:space="preserve">Police Officer</w:t>
      </w:r>
      <w:r>
        <w:t xml:space="preserve"> </w:t>
      </w:r>
      <w:r>
        <w:t xml:space="preserve">personnel will be deployed across designated high-traffic zones, cultural heritage sites, international event venues, and government facilities throughout</w:t>
      </w:r>
      <w:r>
        <w:t xml:space="preserve"> </w:t>
      </w:r>
      <w:r>
        <w:t xml:space="preserve">South Korea Seoul</w:t>
      </w:r>
      <w:r>
        <w:t xml:space="preserve">. The scope of work includes, but is not limited to: routine patrol operations, crowd management during public events, traffic coordination in central Seoul districts, emergency response support, liaison with the Seoul Metropolitan Police Agency, and community engagement programs. Each</w:t>
      </w:r>
      <w:r>
        <w:t xml:space="preserve"> </w:t>
      </w:r>
      <w:r>
        <w:t xml:space="preserve">Police Officer</w:t>
      </w:r>
      <w:r>
        <w:t xml:space="preserve"> </w:t>
      </w:r>
      <w:r>
        <w:t xml:space="preserve">assigned under this contract shall hold a valid certification issued by the National Police University and shall have a minimum of three (3) years of active service experience within the Seoul metropolitan jurisdiction.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Subtotal (KRW)</w:t>
            </w:r>
          </w:p>
        </w:tc>
      </w:tr>
      <w:tr>
        <w:tc>
          <w:tcPr/>
          <w:p>
            <w:pPr>
              <w:pStyle w:val="Compact"/>
              <w:jc w:val="left"/>
            </w:pPr>
            <w:r>
              <w:t xml:space="preserve">01</w:t>
            </w:r>
          </w:p>
        </w:tc>
        <w:tc>
          <w:tcPr/>
          <w:p>
            <w:pPr>
              <w:pStyle w:val="Compact"/>
              <w:jc w:val="left"/>
            </w:pPr>
            <w:r>
              <w:t xml:space="preserve">Recruitment, background verification, and onboarding of Police Officer personnel (per officer)</w:t>
            </w:r>
          </w:p>
        </w:tc>
        <w:tc>
          <w:tcPr/>
          <w:p>
            <w:pPr>
              <w:pStyle w:val="Compact"/>
              <w:jc w:val="left"/>
            </w:pPr>
            <w:r>
              <w:t xml:space="preserve">45</w:t>
            </w:r>
          </w:p>
        </w:tc>
        <w:tc>
          <w:tcPr/>
          <w:p>
            <w:pPr>
              <w:pStyle w:val="Compact"/>
              <w:jc w:val="left"/>
            </w:pPr>
            <w:r>
              <w:t xml:space="preserve">1,200,000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Initial specialized training program – South Korea Seoul urban operations (per officer, 40-hour course)</w:t>
            </w:r>
          </w:p>
        </w:tc>
        <w:tc>
          <w:tcPr/>
          <w:p>
            <w:pPr>
              <w:pStyle w:val="Compact"/>
              <w:jc w:val="left"/>
            </w:pPr>
            <w:r>
              <w:t xml:space="preserve">45</w:t>
            </w:r>
          </w:p>
        </w:tc>
        <w:tc>
          <w:tcPr/>
          <w:p>
            <w:pPr>
              <w:pStyle w:val="Compact"/>
              <w:jc w:val="left"/>
            </w:pPr>
            <w:r>
              <w:t xml:space="preserve">850,000</w:t>
            </w:r>
          </w:p>
        </w:tc>
        <w:tc>
          <w:tcPr/>
          <w:p>
            <w:pPr>
              <w:pStyle w:val="Compact"/>
              <w:jc w:val="left"/>
            </w:pPr>
            <w:r>
              <w:t xml:space="preserve">38,250,000</w:t>
            </w:r>
          </w:p>
        </w:tc>
      </w:tr>
      <w:tr>
        <w:tc>
          <w:tcPr/>
          <w:p>
            <w:pPr>
              <w:pStyle w:val="Compact"/>
              <w:jc w:val="left"/>
            </w:pPr>
            <w:r>
              <w:t xml:space="preserve">03</w:t>
            </w:r>
          </w:p>
        </w:tc>
        <w:tc>
          <w:tcPr/>
          <w:p>
            <w:pPr>
              <w:pStyle w:val="Compact"/>
              <w:jc w:val="left"/>
            </w:pPr>
            <w:r>
              <w:t xml:space="preserve">Monthly salary and statutory benefits for Police Officer (per officer, 12-month contract)</w:t>
            </w:r>
          </w:p>
        </w:tc>
        <w:tc>
          <w:tcPr/>
          <w:p>
            <w:pPr>
              <w:pStyle w:val="Compact"/>
              <w:jc w:val="left"/>
            </w:pPr>
            <w:r>
              <w:t xml:space="preserve">540</w:t>
            </w:r>
          </w:p>
        </w:tc>
        <w:tc>
          <w:tcPr/>
          <w:p>
            <w:pPr>
              <w:pStyle w:val="Compact"/>
              <w:jc w:val="left"/>
            </w:pPr>
            <w:r>
              <w:t xml:space="preserve">3,800,000</w:t>
            </w:r>
          </w:p>
        </w:tc>
        <w:tc>
          <w:tcPr/>
          <w:p>
            <w:pPr>
              <w:pStyle w:val="Compact"/>
              <w:jc w:val="left"/>
            </w:pPr>
            <w:r>
              <w:t xml:space="preserve">2,052,000,000</w:t>
            </w:r>
          </w:p>
        </w:tc>
      </w:tr>
      <w:tr>
        <w:tc>
          <w:tcPr/>
          <w:p>
            <w:pPr>
              <w:pStyle w:val="Compact"/>
              <w:jc w:val="left"/>
            </w:pPr>
            <w:r>
              <w:t xml:space="preserve">04</w:t>
            </w:r>
          </w:p>
        </w:tc>
        <w:tc>
          <w:tcPr/>
          <w:p>
            <w:pPr>
              <w:pStyle w:val="Compact"/>
              <w:jc w:val="left"/>
            </w:pPr>
            <w:r>
              <w:t xml:space="preserve">Uniform, equipment, and protective gear supply (per officer, annual)</w:t>
            </w:r>
          </w:p>
        </w:tc>
        <w:tc>
          <w:tcPr/>
          <w:p>
            <w:pPr>
              <w:pStyle w:val="Compact"/>
              <w:jc w:val="left"/>
            </w:pPr>
            <w:r>
              <w:t xml:space="preserve">45</w:t>
            </w:r>
          </w:p>
        </w:tc>
        <w:tc>
          <w:tcPr/>
          <w:p>
            <w:pPr>
              <w:pStyle w:val="Compact"/>
              <w:jc w:val="left"/>
            </w:pPr>
            <w:r>
              <w:t xml:space="preserve">620,000</w:t>
            </w:r>
          </w:p>
        </w:tc>
        <w:tc>
          <w:tcPr/>
          <w:p>
            <w:pPr>
              <w:pStyle w:val="Compact"/>
              <w:jc w:val="left"/>
            </w:pPr>
            <w:r>
              <w:t xml:space="preserve">27,900,000</w:t>
            </w:r>
          </w:p>
        </w:tc>
      </w:tr>
      <w:tr>
        <w:tc>
          <w:tcPr/>
          <w:p>
            <w:pPr>
              <w:pStyle w:val="Compact"/>
              <w:jc w:val="left"/>
            </w:pPr>
            <w:r>
              <w:t xml:space="preserve">05</w:t>
            </w:r>
          </w:p>
        </w:tc>
        <w:tc>
          <w:tcPr/>
          <w:p>
            <w:pPr>
              <w:pStyle w:val="Compact"/>
              <w:jc w:val="left"/>
            </w:pPr>
            <w:r>
              <w:t xml:space="preserve">Communication devices, body cameras, and patrol vehicles (fleet of 12 vehicles, 12-month lease)</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06</w:t>
            </w:r>
          </w:p>
        </w:tc>
        <w:tc>
          <w:tcPr/>
          <w:p>
            <w:pPr>
              <w:pStyle w:val="Compact"/>
              <w:jc w:val="left"/>
            </w:pPr>
            <w:r>
              <w:t xml:space="preserve">Operational supervision and administrative management (project management team, 12 months)</w:t>
            </w:r>
          </w:p>
        </w:tc>
        <w:tc>
          <w:tcPr/>
          <w:p>
            <w:pPr>
              <w:pStyle w:val="Compact"/>
              <w:jc w:val="left"/>
            </w:pPr>
            <w:r>
              <w:t xml:space="preserve">1</w:t>
            </w:r>
          </w:p>
        </w:tc>
        <w:tc>
          <w:tcPr/>
          <w:p>
            <w:pPr>
              <w:pStyle w:val="Compact"/>
              <w:jc w:val="left"/>
            </w:pPr>
            <w:r>
              <w:t xml:space="preserve">96,000,000</w:t>
            </w:r>
          </w:p>
        </w:tc>
        <w:tc>
          <w:tcPr/>
          <w:p>
            <w:pPr>
              <w:pStyle w:val="Compact"/>
              <w:jc w:val="left"/>
            </w:pPr>
            <w:r>
              <w:t xml:space="preserve">96,000,000</w:t>
            </w:r>
          </w:p>
        </w:tc>
      </w:tr>
      <w:tr>
        <w:tc>
          <w:tcPr/>
          <w:p>
            <w:pPr>
              <w:pStyle w:val="Compact"/>
              <w:jc w:val="left"/>
            </w:pPr>
            <w:r>
              <w:t xml:space="preserve">07</w:t>
            </w:r>
          </w:p>
        </w:tc>
        <w:tc>
          <w:tcPr/>
          <w:p>
            <w:pPr>
              <w:pStyle w:val="Compact"/>
              <w:jc w:val="left"/>
            </w:pPr>
            <w:r>
              <w:t xml:space="preserve">Liability insurance and workers' compensation coverage (per officer, 12 months)</w:t>
            </w:r>
          </w:p>
        </w:tc>
        <w:tc>
          <w:tcPr/>
          <w:p>
            <w:pPr>
              <w:pStyle w:val="Compact"/>
              <w:jc w:val="left"/>
            </w:pPr>
            <w:r>
              <w:t xml:space="preserve">45</w:t>
            </w:r>
          </w:p>
        </w:tc>
        <w:tc>
          <w:tcPr/>
          <w:p>
            <w:pPr>
              <w:pStyle w:val="Compact"/>
              <w:jc w:val="left"/>
            </w:pPr>
            <w:r>
              <w:t xml:space="preserve">480,000</w:t>
            </w:r>
          </w:p>
        </w:tc>
        <w:tc>
          <w:tcPr/>
          <w:p>
            <w:pPr>
              <w:pStyle w:val="Compact"/>
              <w:jc w:val="left"/>
            </w:pPr>
            <w:r>
              <w:t xml:space="preserve">21,600,000</w:t>
            </w:r>
          </w:p>
        </w:tc>
      </w:tr>
      <w:tr>
        <w:tc>
          <w:tcPr/>
          <w:p>
            <w:pPr>
              <w:pStyle w:val="Compact"/>
              <w:jc w:val="left"/>
            </w:pPr>
            <w:r>
              <w:t xml:space="preserve">08</w:t>
            </w:r>
          </w:p>
        </w:tc>
        <w:tc>
          <w:tcPr/>
          <w:p>
            <w:pPr>
              <w:pStyle w:val="Compact"/>
              <w:jc w:val="left"/>
            </w:pPr>
            <w:r>
              <w:t xml:space="preserve">Contingency and operational reserve fund (5% of subtotal)</w:t>
            </w:r>
          </w:p>
        </w:tc>
        <w:tc>
          <w:tcPr/>
          <w:p>
            <w:pPr>
              <w:pStyle w:val="Compact"/>
              <w:jc w:val="left"/>
            </w:pPr>
            <w:r>
              <w:t xml:space="preserve">1</w:t>
            </w:r>
          </w:p>
        </w:tc>
        <w:tc>
          <w:tcPr/>
          <w:p>
            <w:pPr>
              <w:pStyle w:val="Compact"/>
              <w:jc w:val="left"/>
            </w:pPr>
            <w:r>
              <w:t xml:space="preserve">118,912,500</w:t>
            </w:r>
          </w:p>
        </w:tc>
        <w:tc>
          <w:tcPr/>
          <w:p>
            <w:pPr>
              <w:pStyle w:val="Compact"/>
              <w:jc w:val="left"/>
            </w:pPr>
            <w:r>
              <w:t xml:space="preserve">118,912,500</w:t>
            </w:r>
          </w:p>
        </w:tc>
      </w:tr>
      <w:tr>
        <w:tc>
          <w:tcPr>
            <w:gridSpan w:val="4"/>
          </w:tcPr>
          <w:p>
            <w:pPr>
              <w:pStyle w:val="Compact"/>
              <w:jc w:val="left"/>
            </w:pPr>
            <w:r>
              <w:t xml:space="preserve">TOTAL ESTIMATED COST (KRW)</w:t>
            </w:r>
          </w:p>
        </w:tc>
        <w:tc>
          <w:tcPr/>
          <w:p>
            <w:pPr>
              <w:pStyle w:val="Compact"/>
              <w:jc w:val="left"/>
            </w:pPr>
            <w:r>
              <w:t xml:space="preserve">2,593,662,500</w:t>
            </w:r>
          </w:p>
        </w:tc>
      </w:tr>
      <w:tr>
        <w:tc>
          <w:tcPr>
            <w:gridSpan w:val="4"/>
          </w:tcPr>
          <w:p>
            <w:pPr>
              <w:pStyle w:val="Compact"/>
              <w:jc w:val="left"/>
            </w:pPr>
            <w:r>
              <w:t xml:space="preserve">TOTAL ESTIMATED COST (USD, approx. at 1,380 KRW/USD)</w:t>
            </w:r>
          </w:p>
        </w:tc>
        <w:tc>
          <w:tcPr/>
          <w:p>
            <w:pPr>
              <w:pStyle w:val="Compact"/>
              <w:jc w:val="left"/>
            </w:pPr>
            <w:r>
              <w:t xml:space="preserve">1,879,465.58</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structured as follows: a 20% advance payment upon contract execution, 70% disbursed in equal monthly installments aligned with the operational calendar of the</w:t>
      </w:r>
      <w:r>
        <w:t xml:space="preserve"> </w:t>
      </w:r>
      <w:r>
        <w:t xml:space="preserve">Police Officer</w:t>
      </w:r>
      <w:r>
        <w:t xml:space="preserve"> </w:t>
      </w:r>
      <w:r>
        <w:t xml:space="preserve">deployment in</w:t>
      </w:r>
      <w:r>
        <w:t xml:space="preserve"> </w:t>
      </w:r>
      <w:r>
        <w:t xml:space="preserve">South Korea Seoul</w:t>
      </w:r>
      <w:r>
        <w:t xml:space="preserve">, and the remaining 10% released upon successful completion of the 12-month contract term and final performance review. All payments shall be made via bank transfer to the account designated by Seoul Metropolitan Security &amp; Public Safety Services Co., Ltd. Payment is due within fifteen (15) business days of invoice submission.</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 This</w:t>
      </w:r>
      <w:r>
        <w:t xml:space="preserve"> </w:t>
      </w:r>
      <w:r>
        <w:t xml:space="preserve">Quotation Estimate</w:t>
      </w:r>
      <w:r>
        <w:t xml:space="preserve"> </w:t>
      </w:r>
      <w:r>
        <w:t xml:space="preserve">is valid for thirty (30) calendar days from the date of issue. Any acceptance beyond this period requires written reconfirmation of all pricing and terms.</w:t>
      </w:r>
    </w:p>
    <w:p>
      <w:pPr>
        <w:numPr>
          <w:ilvl w:val="0"/>
          <w:numId w:val="1001"/>
        </w:numPr>
        <w:pStyle w:val="Compact"/>
      </w:pPr>
      <w:r>
        <w:rPr>
          <w:bCs/>
          <w:b/>
        </w:rPr>
        <w:t xml:space="preserve">5.2</w:t>
      </w:r>
      <w:r>
        <w:t xml:space="preserve"> </w:t>
      </w:r>
      <w:r>
        <w:t xml:space="preserve">– All</w:t>
      </w:r>
      <w:r>
        <w:t xml:space="preserve"> </w:t>
      </w:r>
      <w:r>
        <w:t xml:space="preserve">Police Officer</w:t>
      </w:r>
      <w:r>
        <w:t xml:space="preserve"> </w:t>
      </w:r>
      <w:r>
        <w:t xml:space="preserve">personnel shall comply with the National Police Act of the Republic of Korea, the Seoul Metropolitan Government Public Safety Ordinance, and all applicable local regulations governing law enforcement and security operations within</w:t>
      </w:r>
      <w:r>
        <w:t xml:space="preserve"> </w:t>
      </w:r>
      <w:r>
        <w:t xml:space="preserve">South Korea Seoul</w:t>
      </w:r>
      <w:r>
        <w:t xml:space="preserve">.</w:t>
      </w:r>
    </w:p>
    <w:p>
      <w:pPr>
        <w:numPr>
          <w:ilvl w:val="0"/>
          <w:numId w:val="1001"/>
        </w:numPr>
        <w:pStyle w:val="Compact"/>
      </w:pPr>
      <w:r>
        <w:rPr>
          <w:bCs/>
          <w:b/>
        </w:rPr>
        <w:t xml:space="preserve">5.3</w:t>
      </w:r>
      <w:r>
        <w:t xml:space="preserve"> </w:t>
      </w:r>
      <w:r>
        <w:t xml:space="preserve">– The contracting party reserves the right to request the reassignment or replacement of any</w:t>
      </w:r>
      <w:r>
        <w:t xml:space="preserve"> </w:t>
      </w:r>
      <w:r>
        <w:t xml:space="preserve">Police Officer</w:t>
      </w:r>
      <w:r>
        <w:t xml:space="preserve"> </w:t>
      </w:r>
      <w:r>
        <w:t xml:space="preserve">who fails to meet performance standards, subject to a written notice period of seven (7) business days.</w:t>
      </w:r>
    </w:p>
    <w:p>
      <w:pPr>
        <w:numPr>
          <w:ilvl w:val="0"/>
          <w:numId w:val="1001"/>
        </w:numPr>
        <w:pStyle w:val="Compact"/>
      </w:pPr>
      <w:r>
        <w:rPr>
          <w:bCs/>
          <w:b/>
        </w:rPr>
        <w:t xml:space="preserve">5.4</w:t>
      </w:r>
      <w:r>
        <w:t xml:space="preserve"> </w:t>
      </w:r>
      <w:r>
        <w:t xml:space="preserve">– All operational data, incident reports, and personnel records generated during the deployment in</w:t>
      </w:r>
      <w:r>
        <w:t xml:space="preserve"> </w:t>
      </w:r>
      <w:r>
        <w:t xml:space="preserve">South Korea Seoul</w:t>
      </w:r>
      <w:r>
        <w:t xml:space="preserve"> </w:t>
      </w:r>
      <w:r>
        <w:t xml:space="preserve">shall remain the property of the Seoul Metropolitan Government and shall be handled in strict accordance with the Personal Information Protection Act (PIPA) of the Republic of Korea.</w:t>
      </w:r>
    </w:p>
    <w:p>
      <w:pPr>
        <w:numPr>
          <w:ilvl w:val="0"/>
          <w:numId w:val="1001"/>
        </w:numPr>
        <w:pStyle w:val="Compact"/>
      </w:pPr>
      <w:r>
        <w:rPr>
          <w:bCs/>
          <w:b/>
        </w:rPr>
        <w:t xml:space="preserve">5.5</w:t>
      </w:r>
      <w:r>
        <w:t xml:space="preserve"> </w:t>
      </w:r>
      <w:r>
        <w:t xml:space="preserve">– Force majeure events, including but not limited to natural disasters, public health emergencies, or government-mandated operational suspensions, shall be addressed through mutual written agreement and shall not constitute grounds for penalty or contract termination.</w:t>
      </w:r>
    </w:p>
    <w:p>
      <w:pPr>
        <w:numPr>
          <w:ilvl w:val="0"/>
          <w:numId w:val="1001"/>
        </w:numPr>
        <w:pStyle w:val="Compact"/>
      </w:pPr>
      <w:r>
        <w:rPr>
          <w:bCs/>
          <w:b/>
        </w:rPr>
        <w:t xml:space="preserve">5.6</w:t>
      </w:r>
      <w:r>
        <w:t xml:space="preserve"> </w:t>
      </w:r>
      <w:r>
        <w:t xml:space="preserve">– Any disputes arising from this</w:t>
      </w:r>
      <w:r>
        <w:t xml:space="preserve"> </w:t>
      </w:r>
      <w:r>
        <w:t xml:space="preserve">Quotation Estimate</w:t>
      </w:r>
      <w:r>
        <w:t xml:space="preserve"> </w:t>
      </w:r>
      <w:r>
        <w:t xml:space="preserve">or the resulting contract shall be resolved through mediation in Seoul, Republic of Korea, in accordance with the provisions of the Korean Commercial Arbitration Board.</w:t>
      </w:r>
    </w:p>
    <w:p>
      <w:pPr>
        <w:numPr>
          <w:ilvl w:val="0"/>
          <w:numId w:val="1001"/>
        </w:numPr>
        <w:pStyle w:val="Compact"/>
      </w:pPr>
      <w:r>
        <w:rPr>
          <w:bCs/>
          <w:b/>
        </w:rPr>
        <w:t xml:space="preserve">5.7</w:t>
      </w:r>
      <w:r>
        <w:t xml:space="preserve"> </w:t>
      </w:r>
      <w:r>
        <w:t xml:space="preserve">– The contractor guarantees that all</w:t>
      </w:r>
      <w:r>
        <w:t xml:space="preserve"> </w:t>
      </w:r>
      <w:r>
        <w:t xml:space="preserve">Police Officer</w:t>
      </w:r>
      <w:r>
        <w:t xml:space="preserve"> </w:t>
      </w:r>
      <w:r>
        <w:t xml:space="preserve">candidates shall undergo thorough criminal background checks, psychological evaluations, and physical fitness assessments prior to deployment in any district of</w:t>
      </w:r>
      <w:r>
        <w:t xml:space="preserve"> </w:t>
      </w:r>
      <w:r>
        <w:t xml:space="preserve">South Korea Seoul</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authorized representative of the contracting party acknowledges receipt of this</w:t>
      </w:r>
      <w:r>
        <w:t xml:space="preserve"> </w:t>
      </w:r>
      <w:r>
        <w:t xml:space="preserve">Quotation Estimate</w:t>
      </w:r>
      <w:r>
        <w:t xml:space="preserve"> </w:t>
      </w:r>
      <w:r>
        <w:t xml:space="preserve">and agrees to the terms, conditions, and pricing outlined herein for the deployment of</w:t>
      </w:r>
      <w:r>
        <w:t xml:space="preserve"> </w:t>
      </w:r>
      <w:r>
        <w:t xml:space="preserve">Police Officer</w:t>
      </w:r>
      <w:r>
        <w:t xml:space="preserve"> </w:t>
      </w:r>
      <w:r>
        <w:t xml:space="preserve">services in</w:t>
      </w:r>
      <w:r>
        <w:t xml:space="preserve"> </w:t>
      </w:r>
      <w:r>
        <w:t xml:space="preserve">South Korea Seoul</w:t>
      </w:r>
      <w:r>
        <w:t xml:space="preserve">. This signature constitutes formal acceptance and triggers the commencement of the contractual obligations described in this document.</w:t>
      </w:r>
    </w:p>
    <w:p>
      <w:pPr>
        <w:pStyle w:val="BodyText"/>
      </w:pPr>
      <w:r>
        <w:rPr>
          <w:bCs/>
          <w:b/>
        </w:rPr>
        <w:t xml:space="preserve">For Seoul Metropolitan Security &amp; Public Safety Services Co., Ltd.</w:t>
      </w:r>
      <w:r>
        <w:br/>
      </w:r>
      <w:r>
        <w:t xml:space="preserve">Name: _______________________</w:t>
      </w:r>
      <w:r>
        <w:br/>
      </w:r>
      <w:r>
        <w:t xml:space="preserve">Title: Chief Executive Officer</w:t>
      </w:r>
      <w:r>
        <w:br/>
      </w:r>
      <w:r>
        <w:t xml:space="preserve">Date: _______________________</w:t>
      </w:r>
      <w:r>
        <w:br/>
      </w:r>
      <w:r>
        <w:t xml:space="preserve">Company Seal:</w:t>
      </w:r>
    </w:p>
    <w:p>
      <w:pPr>
        <w:pStyle w:val="BodyText"/>
      </w:pPr>
      <w:r>
        <w:rPr>
          <w:bCs/>
          <w:b/>
        </w:rPr>
        <w:t xml:space="preserve">For Seoul Metropolitan Government – Office of Public Safety &amp; Order</w:t>
      </w:r>
      <w:r>
        <w:br/>
      </w:r>
      <w:r>
        <w:t xml:space="preserve">Name: _______________________</w:t>
      </w:r>
      <w:r>
        <w:br/>
      </w:r>
      <w:r>
        <w:t xml:space="preserve">Title: Director, Division of Personnel Procurement</w:t>
      </w:r>
      <w:r>
        <w:br/>
      </w:r>
      <w:r>
        <w:t xml:space="preserve">Date: _______________________</w:t>
      </w:r>
      <w:r>
        <w:br/>
      </w:r>
      <w:r>
        <w:t xml:space="preserve">Government Seal:</w:t>
      </w:r>
    </w:p>
    <w:p>
      <w:pPr>
        <w:pStyle w:val="BodyText"/>
      </w:pPr>
      <w:r>
        <w:t xml:space="preserve">This Quotation Estimate document (Ref: QTE-2025-SE-04721) is issued by Seoul Metropolitan Security &amp; Public Safety Services Co., Ltd. for the procurement of Police Officer services in South Korea Seoul. This document is confidential and intended solely for the named recipient. Unauthorized reproduction or distribution is prohibited. © 2025 Seoul Metropolitan Security &amp; Public Safety Services Co.,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South Korea Seoul</dc:title>
  <dc:creator/>
  <dc:language>en</dc:language>
  <cp:keywords/>
  <dcterms:created xsi:type="dcterms:W3CDTF">2026-10-10T02:44:45Z</dcterms:created>
  <dcterms:modified xsi:type="dcterms:W3CDTF">2026-10-10T02:44:45Z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