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Police</w:t>
      </w:r>
      <w:r>
        <w:t xml:space="preserve"> </w:t>
      </w:r>
      <w:r>
        <w:t xml:space="preserve">Officer</w:t>
      </w:r>
      <w:r>
        <w:t xml:space="preserve"> </w:t>
      </w:r>
      <w:r>
        <w:t xml:space="preserve">Services</w:t>
      </w:r>
      <w:r>
        <w:t xml:space="preserve"> </w:t>
      </w:r>
      <w:r>
        <w:t xml:space="preserve">-</w:t>
      </w:r>
      <w:r>
        <w:t xml:space="preserve"> </w:t>
      </w:r>
      <w:r>
        <w:t xml:space="preserve">Spain</w:t>
      </w:r>
      <w:r>
        <w:t xml:space="preserve"> </w:t>
      </w:r>
      <w:r>
        <w:t xml:space="preserve">Barcelona</w:t>
      </w:r>
    </w:p>
    <w:bookmarkStart w:id="20" w:name="quotation-estimate"/>
    <w:p>
      <w:pPr>
        <w:pStyle w:val="Heading1"/>
      </w:pPr>
      <w:r>
        <w:t xml:space="preserve">Quotation Estimate</w:t>
      </w:r>
    </w:p>
    <w:p>
      <w:pPr>
        <w:pStyle w:val="FirstParagraph"/>
      </w:pPr>
      <w:r>
        <w:t xml:space="preserve">Professional Police Officer Services — Spain Barcelona</w:t>
      </w:r>
    </w:p>
    <w:p>
      <w:pPr>
        <w:pStyle w:val="BodyText"/>
      </w:pPr>
      <w:r>
        <w:t xml:space="preserve">Seguridad Pública y Servicios de Protección, S.L.</w:t>
      </w:r>
    </w:p>
    <w:p>
      <w:pPr>
        <w:pStyle w:val="BodyText"/>
      </w:pPr>
      <w:r>
        <w:t xml:space="preserve">Carrer de la Pau, 142, 08018 Barcelona, Spain | CIF: B-65432109</w:t>
      </w:r>
    </w:p>
    <w:p>
      <w:pPr>
        <w:pStyle w:val="BodyText"/>
      </w:pPr>
      <w:r>
        <w:t xml:space="preserve">Tel: +34 93 555 0142 | Email: quotes@seguridadpublica-bcn.es</w:t>
      </w:r>
    </w:p>
    <w:bookmarkEnd w:id="20"/>
    <w:p>
      <w:pPr>
        <w:pStyle w:val="BodyText"/>
      </w:pPr>
      <w:r>
        <w:rPr>
          <w:bCs/>
          <w:b/>
        </w:rPr>
        <w:t xml:space="preserve">Quotation No.:</w:t>
      </w:r>
      <w:r>
        <w:t xml:space="preserve"> </w:t>
      </w:r>
      <w:r>
        <w:t xml:space="preserve">QE-2025-BCN-0047</w:t>
      </w:r>
    </w:p>
    <w:p>
      <w:pPr>
        <w:pStyle w:val="BodyText"/>
      </w:pPr>
      <w:r>
        <w:rPr>
          <w:bCs/>
          <w:b/>
        </w:rPr>
        <w:t xml:space="preserve">Date Issued:</w:t>
      </w:r>
      <w:r>
        <w:t xml:space="preserve"> </w:t>
      </w:r>
      <w:r>
        <w:t xml:space="preserve">14 June 2025</w:t>
      </w:r>
    </w:p>
    <w:p>
      <w:pPr>
        <w:pStyle w:val="BodyText"/>
      </w:pPr>
      <w:r>
        <w:rPr>
          <w:bCs/>
          <w:b/>
        </w:rPr>
        <w:t xml:space="preserve">Valid Until:</w:t>
      </w:r>
      <w:r>
        <w:t xml:space="preserve"> </w:t>
      </w:r>
      <w:r>
        <w:t xml:space="preserve">14 July 2025</w:t>
      </w:r>
    </w:p>
    <w:p>
      <w:pPr>
        <w:pStyle w:val="BodyText"/>
      </w:pPr>
      <w:r>
        <w:rPr>
          <w:bCs/>
          <w:b/>
        </w:rPr>
        <w:t xml:space="preserve">Reference:</w:t>
      </w:r>
      <w:r>
        <w:t xml:space="preserve"> </w:t>
      </w:r>
      <w:r>
        <w:t xml:space="preserve">Police Officer Deployment — Spain Barcelona</w:t>
      </w:r>
    </w:p>
    <w:bookmarkStart w:id="21" w:name="client-information"/>
    <w:p>
      <w:pPr>
        <w:pStyle w:val="Heading2"/>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p>
        </w:tc>
        <w:tc>
          <w:tcPr/>
          <w:p>
            <w:pPr>
              <w:pStyle w:val="Compact"/>
              <w:jc w:val="left"/>
            </w:pPr>
            <w:r>
              <w:t xml:space="preserve">Ajuntament de Barcelona — Departament de Seguretat Ciutadana</w:t>
            </w:r>
          </w:p>
        </w:tc>
      </w:tr>
      <w:tr>
        <w:tc>
          <w:tcPr/>
          <w:p>
            <w:pPr>
              <w:pStyle w:val="Compact"/>
              <w:jc w:val="left"/>
            </w:pPr>
            <w:r>
              <w:rPr>
                <w:bCs/>
                <w:b/>
              </w:rPr>
              <w:t xml:space="preserve">Address:</w:t>
            </w:r>
          </w:p>
        </w:tc>
        <w:tc>
          <w:tcPr/>
          <w:p>
            <w:pPr>
              <w:pStyle w:val="Compact"/>
              <w:jc w:val="left"/>
            </w:pPr>
            <w:r>
              <w:t xml:space="preserve">Plaça de Sant Jaume, 1, 08002 Barcelona, Spain</w:t>
            </w:r>
          </w:p>
        </w:tc>
      </w:tr>
      <w:tr>
        <w:tc>
          <w:tcPr/>
          <w:p>
            <w:pPr>
              <w:pStyle w:val="Compact"/>
              <w:jc w:val="left"/>
            </w:pPr>
            <w:r>
              <w:rPr>
                <w:bCs/>
                <w:b/>
              </w:rPr>
              <w:t xml:space="preserve">Contact Person:</w:t>
            </w:r>
          </w:p>
        </w:tc>
        <w:tc>
          <w:tcPr/>
          <w:p>
            <w:pPr>
              <w:pStyle w:val="Compact"/>
              <w:jc w:val="left"/>
            </w:pPr>
            <w:r>
              <w:t xml:space="preserve">Sr. Jordi Ferrer, Director de Recursos</w:t>
            </w:r>
          </w:p>
        </w:tc>
      </w:tr>
      <w:tr>
        <w:tc>
          <w:tcPr/>
          <w:p>
            <w:pPr>
              <w:pStyle w:val="Compact"/>
              <w:jc w:val="left"/>
            </w:pPr>
            <w:r>
              <w:rPr>
                <w:bCs/>
                <w:b/>
              </w:rPr>
              <w:t xml:space="preserve">Email:</w:t>
            </w:r>
          </w:p>
        </w:tc>
        <w:tc>
          <w:tcPr/>
          <w:p>
            <w:pPr>
              <w:pStyle w:val="Compact"/>
              <w:jc w:val="left"/>
            </w:pPr>
            <w:r>
              <w:t xml:space="preserve">j.ferrer@bcn.cat</w:t>
            </w:r>
          </w:p>
        </w:tc>
      </w:tr>
    </w:tbl>
    <w:bookmarkEnd w:id="21"/>
    <w:bookmarkStart w:id="22" w:name="X7251c44c7c8bcc4b1556cedc680a177d6924500"/>
    <w:p>
      <w:pPr>
        <w:pStyle w:val="Heading2"/>
      </w:pPr>
      <w:r>
        <w:t xml:space="preserve">2. Scope of Services — Police Officer Deployment in Spain Barcelona</w:t>
      </w:r>
    </w:p>
    <w:p>
      <w:pPr>
        <w:pStyle w:val="FirstParagraph"/>
      </w:pPr>
      <w:r>
        <w:t xml:space="preserve">This</w:t>
      </w:r>
      <w:r>
        <w:t xml:space="preserve"> </w:t>
      </w:r>
      <w:r>
        <w:t xml:space="preserve">Quotation Estimate</w:t>
      </w:r>
      <w:r>
        <w:t xml:space="preserve"> </w:t>
      </w:r>
      <w:r>
        <w:t xml:space="preserve">is issued by Seguridad Pública y Servicios de Protección, S.L. in response to the formal request for the provision of qualified</w:t>
      </w:r>
      <w:r>
        <w:t xml:space="preserve"> </w:t>
      </w:r>
      <w:r>
        <w:t xml:space="preserve">Police Officer</w:t>
      </w:r>
      <w:r>
        <w:t xml:space="preserve"> </w:t>
      </w:r>
      <w:r>
        <w:t xml:space="preserve">services within the metropolitan area of</w:t>
      </w:r>
      <w:r>
        <w:t xml:space="preserve"> </w:t>
      </w:r>
      <w:r>
        <w:t xml:space="preserve">Spain Barcelona</w:t>
      </w:r>
      <w:r>
        <w:t xml:space="preserve">. The scope encompasses the deployment, supervision, and operational management of certified Police Officer personnel to support public safety, crowd management, and preventive patrol duties across designated zones in Barcelona, including but not limited to the Eixample district, the Gothic Quarter, and the Port Vell area.</w:t>
      </w:r>
    </w:p>
    <w:p>
      <w:pPr>
        <w:pStyle w:val="BodyText"/>
      </w:pPr>
      <w:r>
        <w:t xml:space="preserve">All Police Officer personnel assigned under this Quotation Estimate shall hold valid accreditation issued by the Generalitat de Catalunya and shall comply with the regulatory framework established by the Spanish Ministry of the Interior and the local ordinances of the Ajuntament de Barcelona. Each Police Officer will be equipped with standard-issue protective gear, communication devices, and first-aid certification valid for the duration of the contract.</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3.1</w:t>
            </w:r>
          </w:p>
        </w:tc>
        <w:tc>
          <w:tcPr/>
          <w:p>
            <w:pPr>
              <w:pStyle w:val="Compact"/>
              <w:jc w:val="left"/>
            </w:pPr>
            <w:r>
              <w:t xml:space="preserve">Senior Police Officer — 24-hour shift coverage (Spain Barcelona, Eixample Zone)</w:t>
            </w:r>
          </w:p>
        </w:tc>
        <w:tc>
          <w:tcPr/>
          <w:p>
            <w:pPr>
              <w:pStyle w:val="Compact"/>
              <w:jc w:val="left"/>
            </w:pPr>
            <w:r>
              <w:t xml:space="preserve">120 hrs/month</w:t>
            </w:r>
          </w:p>
        </w:tc>
        <w:tc>
          <w:tcPr/>
          <w:p>
            <w:pPr>
              <w:pStyle w:val="Compact"/>
              <w:jc w:val="left"/>
            </w:pPr>
            <w:r>
              <w:t xml:space="preserve">38.50</w:t>
            </w:r>
          </w:p>
        </w:tc>
        <w:tc>
          <w:tcPr/>
          <w:p>
            <w:pPr>
              <w:pStyle w:val="Compact"/>
              <w:jc w:val="left"/>
            </w:pPr>
            <w:r>
              <w:t xml:space="preserve">4,620.00</w:t>
            </w:r>
          </w:p>
        </w:tc>
      </w:tr>
      <w:tr>
        <w:tc>
          <w:tcPr/>
          <w:p>
            <w:pPr>
              <w:pStyle w:val="Compact"/>
              <w:jc w:val="left"/>
            </w:pPr>
            <w:r>
              <w:t xml:space="preserve">3.2</w:t>
            </w:r>
          </w:p>
        </w:tc>
        <w:tc>
          <w:tcPr/>
          <w:p>
            <w:pPr>
              <w:pStyle w:val="Compact"/>
              <w:jc w:val="left"/>
            </w:pPr>
            <w:r>
              <w:t xml:space="preserve">Standard Police Officer — 12-hour shift coverage (Spain Barcelona, Gothic Quarter)</w:t>
            </w:r>
          </w:p>
        </w:tc>
        <w:tc>
          <w:tcPr/>
          <w:p>
            <w:pPr>
              <w:pStyle w:val="Compact"/>
              <w:jc w:val="left"/>
            </w:pPr>
            <w:r>
              <w:t xml:space="preserve">240 hrs/month</w:t>
            </w:r>
          </w:p>
        </w:tc>
        <w:tc>
          <w:tcPr/>
          <w:p>
            <w:pPr>
              <w:pStyle w:val="Compact"/>
              <w:jc w:val="left"/>
            </w:pPr>
            <w:r>
              <w:t xml:space="preserve">32.00</w:t>
            </w:r>
          </w:p>
        </w:tc>
        <w:tc>
          <w:tcPr/>
          <w:p>
            <w:pPr>
              <w:pStyle w:val="Compact"/>
              <w:jc w:val="left"/>
            </w:pPr>
            <w:r>
              <w:t xml:space="preserve">7,680.00</w:t>
            </w:r>
          </w:p>
        </w:tc>
      </w:tr>
      <w:tr>
        <w:tc>
          <w:tcPr/>
          <w:p>
            <w:pPr>
              <w:pStyle w:val="Compact"/>
              <w:jc w:val="left"/>
            </w:pPr>
            <w:r>
              <w:t xml:space="preserve">3.3</w:t>
            </w:r>
          </w:p>
        </w:tc>
        <w:tc>
          <w:tcPr/>
          <w:p>
            <w:pPr>
              <w:pStyle w:val="Compact"/>
              <w:jc w:val="left"/>
            </w:pPr>
            <w:r>
              <w:t xml:space="preserve">Police Officer — Event Security &amp; Crowd Management (Port Vell, seasonal)</w:t>
            </w:r>
          </w:p>
        </w:tc>
        <w:tc>
          <w:tcPr/>
          <w:p>
            <w:pPr>
              <w:pStyle w:val="Compact"/>
              <w:jc w:val="left"/>
            </w:pPr>
            <w:r>
              <w:t xml:space="preserve">80 hrs/month</w:t>
            </w:r>
          </w:p>
        </w:tc>
        <w:tc>
          <w:tcPr/>
          <w:p>
            <w:pPr>
              <w:pStyle w:val="Compact"/>
              <w:jc w:val="left"/>
            </w:pPr>
            <w:r>
              <w:t xml:space="preserve">41.00</w:t>
            </w:r>
          </w:p>
        </w:tc>
        <w:tc>
          <w:tcPr/>
          <w:p>
            <w:pPr>
              <w:pStyle w:val="Compact"/>
              <w:jc w:val="left"/>
            </w:pPr>
            <w:r>
              <w:t xml:space="preserve">3,280.00</w:t>
            </w:r>
          </w:p>
        </w:tc>
      </w:tr>
      <w:tr>
        <w:tc>
          <w:tcPr/>
          <w:p>
            <w:pPr>
              <w:pStyle w:val="Compact"/>
              <w:jc w:val="left"/>
            </w:pPr>
            <w:r>
              <w:t xml:space="preserve">3.4</w:t>
            </w:r>
          </w:p>
        </w:tc>
        <w:tc>
          <w:tcPr/>
          <w:p>
            <w:pPr>
              <w:pStyle w:val="Compact"/>
              <w:jc w:val="left"/>
            </w:pPr>
            <w:r>
              <w:t xml:space="preserve">Supervisory Police Officer — Team Coordination &amp; Reporting</w:t>
            </w:r>
          </w:p>
        </w:tc>
        <w:tc>
          <w:tcPr/>
          <w:p>
            <w:pPr>
              <w:pStyle w:val="Compact"/>
              <w:jc w:val="left"/>
            </w:pPr>
            <w:r>
              <w:t xml:space="preserve">160 hrs/month</w:t>
            </w:r>
          </w:p>
        </w:tc>
        <w:tc>
          <w:tcPr/>
          <w:p>
            <w:pPr>
              <w:pStyle w:val="Compact"/>
              <w:jc w:val="left"/>
            </w:pPr>
            <w:r>
              <w:t xml:space="preserve">45.00</w:t>
            </w:r>
          </w:p>
        </w:tc>
        <w:tc>
          <w:tcPr/>
          <w:p>
            <w:pPr>
              <w:pStyle w:val="Compact"/>
              <w:jc w:val="left"/>
            </w:pPr>
            <w:r>
              <w:t xml:space="preserve">7,200.00</w:t>
            </w:r>
          </w:p>
        </w:tc>
      </w:tr>
      <w:tr>
        <w:tc>
          <w:tcPr/>
          <w:p>
            <w:pPr>
              <w:pStyle w:val="Compact"/>
              <w:jc w:val="left"/>
            </w:pPr>
            <w:r>
              <w:t xml:space="preserve">3.5</w:t>
            </w:r>
          </w:p>
        </w:tc>
        <w:tc>
          <w:tcPr/>
          <w:p>
            <w:pPr>
              <w:pStyle w:val="Compact"/>
              <w:jc w:val="left"/>
            </w:pPr>
            <w:r>
              <w:t xml:space="preserve">Equipment &amp; Uniform Provision per Police Officer (annual)</w:t>
            </w:r>
          </w:p>
        </w:tc>
        <w:tc>
          <w:tcPr/>
          <w:p>
            <w:pPr>
              <w:pStyle w:val="Compact"/>
              <w:jc w:val="left"/>
            </w:pPr>
            <w:r>
              <w:t xml:space="preserve">6 officers</w:t>
            </w:r>
          </w:p>
        </w:tc>
        <w:tc>
          <w:tcPr/>
          <w:p>
            <w:pPr>
              <w:pStyle w:val="Compact"/>
              <w:jc w:val="left"/>
            </w:pPr>
            <w:r>
              <w:t xml:space="preserve">420.00</w:t>
            </w:r>
          </w:p>
        </w:tc>
        <w:tc>
          <w:tcPr/>
          <w:p>
            <w:pPr>
              <w:pStyle w:val="Compact"/>
              <w:jc w:val="left"/>
            </w:pPr>
            <w:r>
              <w:t xml:space="preserve">2,520.00</w:t>
            </w:r>
          </w:p>
        </w:tc>
      </w:tr>
      <w:tr>
        <w:tc>
          <w:tcPr/>
          <w:p>
            <w:pPr>
              <w:pStyle w:val="Compact"/>
              <w:jc w:val="left"/>
            </w:pPr>
            <w:r>
              <w:t xml:space="preserve">3.6</w:t>
            </w:r>
          </w:p>
        </w:tc>
        <w:tc>
          <w:tcPr/>
          <w:p>
            <w:pPr>
              <w:pStyle w:val="Compact"/>
              <w:jc w:val="left"/>
            </w:pPr>
            <w:r>
              <w:t xml:space="preserve">Communication Systems &amp; Radio Licensing (Spain Barcelona jurisdiction)</w:t>
            </w:r>
          </w:p>
        </w:tc>
        <w:tc>
          <w:tcPr/>
          <w:p>
            <w:pPr>
              <w:pStyle w:val="Compact"/>
              <w:jc w:val="left"/>
            </w:pPr>
            <w:r>
              <w:t xml:space="preserve">1 lot</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3.7</w:t>
            </w:r>
          </w:p>
        </w:tc>
        <w:tc>
          <w:tcPr/>
          <w:p>
            <w:pPr>
              <w:pStyle w:val="Compact"/>
              <w:jc w:val="left"/>
            </w:pPr>
            <w:r>
              <w:t xml:space="preserve">Administrative &amp; Regulatory Compliance Fees (Catalan &amp; Spanish law)</w:t>
            </w:r>
          </w:p>
        </w:tc>
        <w:tc>
          <w:tcPr/>
          <w:p>
            <w:pPr>
              <w:pStyle w:val="Compact"/>
              <w:jc w:val="left"/>
            </w:pPr>
            <w:r>
              <w:t xml:space="preserve">1 lot</w:t>
            </w:r>
          </w:p>
        </w:tc>
        <w:tc>
          <w:tcPr/>
          <w:p>
            <w:pPr>
              <w:pStyle w:val="Compact"/>
              <w:jc w:val="left"/>
            </w:pPr>
            <w:r>
              <w:t xml:space="preserve">960.00</w:t>
            </w:r>
          </w:p>
        </w:tc>
        <w:tc>
          <w:tcPr/>
          <w:p>
            <w:pPr>
              <w:pStyle w:val="Compact"/>
              <w:jc w:val="left"/>
            </w:pPr>
            <w:r>
              <w:t xml:space="preserve">960.00</w:t>
            </w:r>
          </w:p>
        </w:tc>
      </w:tr>
      <w:tr>
        <w:tc>
          <w:tcPr/>
          <w:p>
            <w:pPr>
              <w:pStyle w:val="Compact"/>
              <w:jc w:val="left"/>
            </w:pPr>
            <w:r>
              <w:t xml:space="preserve">3.8</w:t>
            </w:r>
          </w:p>
        </w:tc>
        <w:tc>
          <w:tcPr/>
          <w:p>
            <w:pPr>
              <w:pStyle w:val="Compact"/>
              <w:jc w:val="left"/>
            </w:pPr>
            <w:r>
              <w:t xml:space="preserve">Insurance Coverage — Professional Liability per Police Officer</w:t>
            </w:r>
          </w:p>
        </w:tc>
        <w:tc>
          <w:tcPr/>
          <w:p>
            <w:pPr>
              <w:pStyle w:val="Compact"/>
              <w:jc w:val="left"/>
            </w:pPr>
            <w:r>
              <w:t xml:space="preserve">6 officers</w:t>
            </w:r>
          </w:p>
        </w:tc>
        <w:tc>
          <w:tcPr/>
          <w:p>
            <w:pPr>
              <w:pStyle w:val="Compact"/>
              <w:jc w:val="left"/>
            </w:pPr>
            <w:r>
              <w:t xml:space="preserve">310.00</w:t>
            </w:r>
          </w:p>
        </w:tc>
        <w:tc>
          <w:tcPr/>
          <w:p>
            <w:pPr>
              <w:pStyle w:val="Compact"/>
              <w:jc w:val="left"/>
            </w:pPr>
            <w:r>
              <w:t xml:space="preserve">1,860.00</w:t>
            </w:r>
          </w:p>
        </w:tc>
      </w:tr>
      <w:tr>
        <w:tc>
          <w:tcPr>
            <w:gridSpan w:val="4"/>
          </w:tcPr>
          <w:p>
            <w:pPr>
              <w:pStyle w:val="Compact"/>
              <w:jc w:val="left"/>
            </w:pPr>
            <w:r>
              <w:t xml:space="preserve">Subtotal (Monthly Operational Cost)</w:t>
            </w:r>
          </w:p>
        </w:tc>
        <w:tc>
          <w:tcPr/>
          <w:p>
            <w:pPr>
              <w:pStyle w:val="Compact"/>
              <w:jc w:val="left"/>
            </w:pPr>
            <w:r>
              <w:t xml:space="preserve">29,970.00</w:t>
            </w:r>
          </w:p>
        </w:tc>
      </w:tr>
      <w:tr>
        <w:tc>
          <w:tcPr>
            <w:gridSpan w:val="4"/>
          </w:tcPr>
          <w:p>
            <w:pPr>
              <w:pStyle w:val="Compact"/>
              <w:jc w:val="left"/>
            </w:pPr>
            <w:r>
              <w:t xml:space="preserve">VAT (21% — Spain Barcelona applicable rate)</w:t>
            </w:r>
          </w:p>
        </w:tc>
        <w:tc>
          <w:tcPr/>
          <w:p>
            <w:pPr>
              <w:pStyle w:val="Compact"/>
              <w:jc w:val="left"/>
            </w:pPr>
            <w:r>
              <w:t xml:space="preserve">6,293.70</w:t>
            </w:r>
          </w:p>
        </w:tc>
      </w:tr>
      <w:tr>
        <w:tc>
          <w:tcPr>
            <w:gridSpan w:val="4"/>
          </w:tcPr>
          <w:p>
            <w:pPr>
              <w:pStyle w:val="Compact"/>
              <w:jc w:val="left"/>
            </w:pPr>
            <w:r>
              <w:rPr>
                <w:bCs/>
                <w:b/>
              </w:rPr>
              <w:t xml:space="preserve">Grand Total (Monthly, VAT Included)</w:t>
            </w:r>
          </w:p>
        </w:tc>
        <w:tc>
          <w:tcPr/>
          <w:p>
            <w:pPr>
              <w:pStyle w:val="Compact"/>
              <w:jc w:val="left"/>
            </w:pPr>
            <w:r>
              <w:rPr>
                <w:bCs/>
                <w:b/>
              </w:rPr>
              <w:t xml:space="preserve">36,263.70</w:t>
            </w:r>
          </w:p>
        </w:tc>
      </w:tr>
    </w:tbl>
    <w:bookmarkEnd w:id="23"/>
    <w:bookmarkStart w:id="24" w:name="contract-duration-renewal"/>
    <w:p>
      <w:pPr>
        <w:pStyle w:val="Heading2"/>
      </w:pPr>
      <w:r>
        <w:t xml:space="preserve">4. Contract Duration &amp; Renewal</w:t>
      </w:r>
    </w:p>
    <w:p>
      <w:pPr>
        <w:pStyle w:val="FirstParagraph"/>
      </w:pPr>
      <w:r>
        <w:t xml:space="preserve">This Quotation Estimate covers an initial contract period of twelve (12) months commencing on 1 September 2025. Upon expiry, the Police Officer services in Spain Barcelona may be renewed for successive twelve-month periods subject to mutual written agreement. A minimum of sixty (60) days' written notice is required by either party to initiate the renewal or termination process.</w:t>
      </w:r>
    </w:p>
    <w:bookmarkEnd w:id="24"/>
    <w:bookmarkStart w:id="25" w:name="terms-and-conditions"/>
    <w:p>
      <w:pPr>
        <w:pStyle w:val="Heading2"/>
      </w:pPr>
      <w:r>
        <w:t xml:space="preserve">5. Terms and Conditions</w:t>
      </w:r>
    </w:p>
    <w:p>
      <w:pPr>
        <w:numPr>
          <w:ilvl w:val="0"/>
          <w:numId w:val="1001"/>
        </w:numPr>
        <w:pStyle w:val="Compact"/>
      </w:pPr>
      <w:r>
        <w:t xml:space="preserve">All rates quoted in this Quotation Estimate are fixed for the initial twelve-month term. Subsequent renewals shall be subject to an annual adjustment not exceeding the Consumer Price Index (IPC) published by the INE for the Spain Barcelona metropolitan area.</w:t>
      </w:r>
    </w:p>
    <w:p>
      <w:pPr>
        <w:numPr>
          <w:ilvl w:val="0"/>
          <w:numId w:val="1001"/>
        </w:numPr>
        <w:pStyle w:val="Compact"/>
      </w:pPr>
      <w:r>
        <w:t xml:space="preserve">Each Police Officer deployed under this agreement shall undergo a minimum of forty (40) hours of pre-assignment training specific to the operational zones within Spain Barcelona, including de-escalation protocols and multilingual communication (Catalan, Spanish, English).</w:t>
      </w:r>
    </w:p>
    <w:p>
      <w:pPr>
        <w:numPr>
          <w:ilvl w:val="0"/>
          <w:numId w:val="1001"/>
        </w:numPr>
        <w:pStyle w:val="Compact"/>
      </w:pPr>
      <w:r>
        <w:t xml:space="preserve">The client reserves the right to request the replacement of any Police Officer within forty-eight (48) hours if performance standards are not met, at no additional cost to the client.</w:t>
      </w:r>
    </w:p>
    <w:p>
      <w:pPr>
        <w:numPr>
          <w:ilvl w:val="0"/>
          <w:numId w:val="1001"/>
        </w:numPr>
        <w:pStyle w:val="Compact"/>
      </w:pPr>
      <w:r>
        <w:t xml:space="preserve">Payment terms: Net 30 days from the date of invoice issuance. Invoices shall be submitted on the first business day of each month for the preceding month's Police Officer service delivery.</w:t>
      </w:r>
    </w:p>
    <w:p>
      <w:pPr>
        <w:numPr>
          <w:ilvl w:val="0"/>
          <w:numId w:val="1001"/>
        </w:numPr>
        <w:pStyle w:val="Compact"/>
      </w:pPr>
      <w:r>
        <w:t xml:space="preserve">This Quotation Estimate is valid for thirty (30) calendar days from the date of issue. Beyond this period, all pricing and availability of Police Officer personnel in Spain Barcelona are subject to reconfirmation.</w:t>
      </w:r>
    </w:p>
    <w:p>
      <w:pPr>
        <w:numPr>
          <w:ilvl w:val="0"/>
          <w:numId w:val="1001"/>
        </w:numPr>
        <w:pStyle w:val="Compact"/>
      </w:pPr>
      <w:r>
        <w:t xml:space="preserve">Force majeure events, including but not limited to public health emergencies, civil unrest, or government-mandated restrictions affecting the operation of Police Officer services in Spain Barcelona, shall be addressed through a mutually agreed amendment to this Quotation Estimate.</w:t>
      </w:r>
    </w:p>
    <w:p>
      <w:pPr>
        <w:numPr>
          <w:ilvl w:val="0"/>
          <w:numId w:val="1001"/>
        </w:numPr>
        <w:pStyle w:val="Compact"/>
      </w:pPr>
      <w:r>
        <w:t xml:space="preserve">All data processed under this agreement shall comply with the General Data Protection Regulation (GDPR) and the Spanish Organic Law 3/2018 on Personal Data Protection.</w:t>
      </w:r>
    </w:p>
    <w:bookmarkEnd w:id="25"/>
    <w:bookmarkStart w:id="26" w:name="acceptance-authorization"/>
    <w:p>
      <w:pPr>
        <w:pStyle w:val="Heading2"/>
      </w:pPr>
      <w:r>
        <w:t xml:space="preserve">6. Acceptance &amp; Authorization</w:t>
      </w:r>
    </w:p>
    <w:p>
      <w:pPr>
        <w:pStyle w:val="FirstParagraph"/>
      </w:pPr>
      <w:r>
        <w:t xml:space="preserve">By signing below, the client acknowledges and accepts the terms, conditions, and pricing outlined in this Quotation Estimate for the provision of Police Officer services in Spain Barcelona. This document, once countersigned by both parties, constitutes a binding agreement for the duration specified herein.</w:t>
      </w:r>
    </w:p>
    <w:p>
      <w:pPr>
        <w:pStyle w:val="BodyText"/>
      </w:pPr>
      <w:r>
        <w:rPr>
          <w:bCs/>
          <w:b/>
        </w:rPr>
        <w:t xml:space="preserve">For: Seguridad Pública y Servicios de Protección, S.L.</w:t>
      </w:r>
      <w:r>
        <w:br/>
      </w:r>
      <w:r>
        <w:t xml:space="preserve">Name: Marta Solé Vidal</w:t>
      </w:r>
      <w:r>
        <w:br/>
      </w:r>
      <w:r>
        <w:t xml:space="preserve">Title: Gerente General</w:t>
      </w:r>
      <w:r>
        <w:br/>
      </w:r>
      <w:r>
        <w:t xml:space="preserve">Date: _______________</w:t>
      </w:r>
    </w:p>
    <w:p>
      <w:pPr>
        <w:pStyle w:val="BodyText"/>
      </w:pPr>
      <w:r>
        <w:rPr>
          <w:bCs/>
          <w:b/>
        </w:rPr>
        <w:t xml:space="preserve">For: Ajuntament de Barcelona</w:t>
      </w:r>
      <w:r>
        <w:br/>
      </w:r>
      <w:r>
        <w:t xml:space="preserve">Name: Jordi Ferrer</w:t>
      </w:r>
      <w:r>
        <w:br/>
      </w:r>
      <w:r>
        <w:t xml:space="preserve">Title: Director de Recursos</w:t>
      </w:r>
      <w:r>
        <w:br/>
      </w:r>
      <w:r>
        <w:t xml:space="preserve">Date: _______________</w:t>
      </w:r>
    </w:p>
    <w:p>
      <w:pPr>
        <w:pStyle w:val="BodyText"/>
      </w:pPr>
      <w:r>
        <w:t xml:space="preserve">Quotation Estimate No. QE-2025-BCN-0047 | Police Officer Services | Spain Barcelona</w:t>
      </w:r>
    </w:p>
    <w:p>
      <w:pPr>
        <w:pStyle w:val="BodyText"/>
      </w:pPr>
      <w:r>
        <w:t xml:space="preserve">This document is generated electronically and is valid without a physical seal. Page 1 of 1.</w:t>
      </w:r>
    </w:p>
    <w:p>
      <w:pPr>
        <w:pStyle w:val="BodyText"/>
      </w:pPr>
      <w:r>
        <w:t xml:space="preserve">© 2025 Seguridad Pública y Servicios de Protección, S.L.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Police Officer Services - Spain Barcelona</dc:title>
  <dc:creator/>
  <dc:language>en</dc:language>
  <cp:keywords/>
  <dcterms:created xsi:type="dcterms:W3CDTF">2026-10-10T03:48:13Z</dcterms:created>
  <dcterms:modified xsi:type="dcterms:W3CDTF">2026-10-10T03:48:13Z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