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Police Officer Services — Spain Madrid</w:t>
      </w:r>
    </w:p>
    <w:p>
      <w:pPr>
        <w:pStyle w:val="BodyText"/>
      </w:pPr>
      <w:r>
        <w:t xml:space="preserve">Madrid Security &amp; Public Order Services S.L.</w:t>
      </w:r>
      <w:r>
        <w:br/>
      </w:r>
      <w:r>
        <w:t xml:space="preserve">Calle de Alcalá 215, 28028 Madrid, Spain</w:t>
      </w:r>
      <w:r>
        <w:br/>
      </w:r>
      <w:r>
        <w:t xml:space="preserve">CIF: B-87654321 | Tel: +34 91 555 0142 | Email: quotes@madridsecurity.es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QTE-2025-MAD-0047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 / Requesting Party</w:t>
            </w:r>
          </w:p>
        </w:tc>
        <w:tc>
          <w:tcPr/>
          <w:p>
            <w:pPr>
              <w:pStyle w:val="Compact"/>
              <w:jc w:val="left"/>
            </w:pPr>
            <w:r>
              <w:t xml:space="preserve">Consejería de Interior – Delegación del Gobierno en Madrid</w:t>
            </w:r>
          </w:p>
        </w:tc>
        <w:tc>
          <w:tcPr/>
          <w:p>
            <w:pPr>
              <w:pStyle w:val="Compact"/>
              <w:jc w:val="left"/>
            </w:pPr>
            <w:r>
              <w:t xml:space="preserve">Reference</w:t>
            </w:r>
          </w:p>
        </w:tc>
        <w:tc>
          <w:tcPr/>
          <w:p>
            <w:pPr>
              <w:pStyle w:val="Compact"/>
              <w:jc w:val="left"/>
            </w:pPr>
            <w:r>
              <w:t xml:space="preserve">REF: GOB-MAD-2025/SEC/118</w:t>
            </w:r>
          </w:p>
        </w:tc>
      </w:tr>
      <w:tr>
        <w:tc>
          <w:tcPr/>
          <w:p>
            <w:pPr>
              <w:pStyle w:val="Compact"/>
              <w:jc w:val="left"/>
            </w:pPr>
            <w:r>
              <w:t xml:space="preserve">Service Location</w:t>
            </w:r>
          </w:p>
        </w:tc>
        <w:tc>
          <w:tcPr>
            <w:gridSpan w:val="3"/>
          </w:tcPr>
          <w:p>
            <w:pPr>
              <w:pStyle w:val="Compact"/>
              <w:jc w:val="left"/>
            </w:pPr>
            <w:r>
              <w:t xml:space="preserve">Various public venues and administrative buildings across Spain Madrid metropolitan area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Madrid Security &amp; Public Order Services S.L. in response to the formal request for the provision of qualified</w:t>
      </w:r>
      <w:r>
        <w:t xml:space="preserve"> </w:t>
      </w:r>
      <w:r>
        <w:t xml:space="preserve">Police Officer</w:t>
      </w:r>
      <w:r>
        <w:t xml:space="preserve"> </w:t>
      </w:r>
      <w:r>
        <w:t xml:space="preserve">personnel to support public order, crowd management, and security operations within the jurisdiction of</w:t>
      </w:r>
      <w:r>
        <w:t xml:space="preserve"> </w:t>
      </w:r>
      <w:r>
        <w:t xml:space="preserve">Spain Madrid</w:t>
      </w:r>
      <w:r>
        <w:t xml:space="preserve">. The present document outlines the scope of services, associated costs, operational parameters, and contractual conditions governing the engagement of certified</w:t>
      </w:r>
      <w:r>
        <w:t xml:space="preserve"> </w:t>
      </w:r>
      <w:r>
        <w:t xml:space="preserve">Police Officer</w:t>
      </w:r>
      <w:r>
        <w:t xml:space="preserve"> </w:t>
      </w:r>
      <w:r>
        <w:t xml:space="preserve">professionals for the specified period. All figures contained herein are expressed in Euros (EUR) and are subject to the applicable Value Added Tax (VAT) rate of 21% as regulated under Spanish fiscal law.</w:t>
      </w:r>
    </w:p>
    <w:bookmarkEnd w:id="21"/>
    <w:bookmarkStart w:id="22" w:name="Xf1be9389b58c0d946a4e6925e17b2432d9885cc"/>
    <w:p>
      <w:pPr>
        <w:pStyle w:val="Heading2"/>
      </w:pPr>
      <w:r>
        <w:t xml:space="preserve">2. Scope of Services – Police Officer Deployment in Spain Madrid</w:t>
      </w:r>
    </w:p>
    <w:p>
      <w:pPr>
        <w:pStyle w:val="FirstParagraph"/>
      </w:pPr>
      <w:r>
        <w:t xml:space="preserve">The contracted</w:t>
      </w:r>
      <w:r>
        <w:t xml:space="preserve"> </w:t>
      </w:r>
      <w:r>
        <w:t xml:space="preserve">Police Officer</w:t>
      </w:r>
      <w:r>
        <w:t xml:space="preserve"> </w:t>
      </w:r>
      <w:r>
        <w:t xml:space="preserve">personnel shall be deployed across designated locations within</w:t>
      </w:r>
      <w:r>
        <w:t xml:space="preserve"> </w:t>
      </w:r>
      <w:r>
        <w:t xml:space="preserve">Spain Madrid</w:t>
      </w:r>
      <w:r>
        <w:t xml:space="preserve">, including but not limited to the Plaza de Colón, the Puerta del Sol administrative complex, the IFEMA exhibition grounds, and the Madrid-Barajas Airport terminal security perimeters. Each</w:t>
      </w:r>
      <w:r>
        <w:t xml:space="preserve"> </w:t>
      </w:r>
      <w:r>
        <w:t xml:space="preserve">Police Officer</w:t>
      </w:r>
      <w:r>
        <w:t xml:space="preserve"> </w:t>
      </w:r>
      <w:r>
        <w:t xml:space="preserve">assigned under this</w:t>
      </w:r>
      <w:r>
        <w:t xml:space="preserve"> </w:t>
      </w:r>
      <w:r>
        <w:t xml:space="preserve">Quotation Estimate</w:t>
      </w:r>
      <w:r>
        <w:t xml:space="preserve"> </w:t>
      </w:r>
      <w:r>
        <w:t xml:space="preserve">shall hold a valid authorization issued by the Ministerio del Interior, possess a minimum of five (5) years of active service experience, and be fluent in both Spanish and English to accommodate the international visitor profile characteristic of</w:t>
      </w:r>
      <w:r>
        <w:t xml:space="preserve"> </w:t>
      </w:r>
      <w:r>
        <w:t xml:space="preserve">Spain Madrid</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Police Officer – Crowd Management (8-hour shift, 5 days/week)</w:t>
            </w:r>
          </w:p>
        </w:tc>
        <w:tc>
          <w:tcPr/>
          <w:p>
            <w:pPr>
              <w:pStyle w:val="Compact"/>
              <w:jc w:val="left"/>
            </w:pPr>
            <w:r>
              <w:t xml:space="preserve">12 officers × 12 weeks</w:t>
            </w:r>
          </w:p>
        </w:tc>
        <w:tc>
          <w:tcPr/>
          <w:p>
            <w:pPr>
              <w:pStyle w:val="Compact"/>
              <w:jc w:val="left"/>
            </w:pPr>
            <w:r>
              <w:t xml:space="preserve">38.50 / hr</w:t>
            </w:r>
          </w:p>
        </w:tc>
        <w:tc>
          <w:tcPr/>
          <w:p>
            <w:pPr>
              <w:pStyle w:val="Compact"/>
              <w:jc w:val="left"/>
            </w:pPr>
            <w:r>
              <w:t xml:space="preserve">221,760.00</w:t>
            </w:r>
          </w:p>
        </w:tc>
      </w:tr>
      <w:tr>
        <w:tc>
          <w:tcPr/>
          <w:p>
            <w:pPr>
              <w:pStyle w:val="Compact"/>
              <w:jc w:val="left"/>
            </w:pPr>
            <w:r>
              <w:t xml:space="preserve">2</w:t>
            </w:r>
          </w:p>
        </w:tc>
        <w:tc>
          <w:tcPr/>
          <w:p>
            <w:pPr>
              <w:pStyle w:val="Compact"/>
              <w:jc w:val="left"/>
            </w:pPr>
            <w:r>
              <w:t xml:space="preserve">Police Officer – Administrative Building Security (12-hour shift, 7 days/week)</w:t>
            </w:r>
          </w:p>
        </w:tc>
        <w:tc>
          <w:tcPr/>
          <w:p>
            <w:pPr>
              <w:pStyle w:val="Compact"/>
              <w:jc w:val="left"/>
            </w:pPr>
            <w:r>
              <w:t xml:space="preserve">8 officers × 12 weeks</w:t>
            </w:r>
          </w:p>
        </w:tc>
        <w:tc>
          <w:tcPr/>
          <w:p>
            <w:pPr>
              <w:pStyle w:val="Compact"/>
              <w:jc w:val="left"/>
            </w:pPr>
            <w:r>
              <w:t xml:space="preserve">34.00 / hr</w:t>
            </w:r>
          </w:p>
        </w:tc>
        <w:tc>
          <w:tcPr/>
          <w:p>
            <w:pPr>
              <w:pStyle w:val="Compact"/>
              <w:jc w:val="left"/>
            </w:pPr>
            <w:r>
              <w:t xml:space="preserve">199,680.00</w:t>
            </w:r>
          </w:p>
        </w:tc>
      </w:tr>
      <w:tr>
        <w:tc>
          <w:tcPr/>
          <w:p>
            <w:pPr>
              <w:pStyle w:val="Compact"/>
              <w:jc w:val="left"/>
            </w:pPr>
            <w:r>
              <w:t xml:space="preserve">3</w:t>
            </w:r>
          </w:p>
        </w:tc>
        <w:tc>
          <w:tcPr/>
          <w:p>
            <w:pPr>
              <w:pStyle w:val="Compact"/>
              <w:jc w:val="left"/>
            </w:pPr>
            <w:r>
              <w:t xml:space="preserve">Police Officer – Airport Perimeter Patrol (12-hour shift, 7 days/week)</w:t>
            </w:r>
          </w:p>
        </w:tc>
        <w:tc>
          <w:tcPr/>
          <w:p>
            <w:pPr>
              <w:pStyle w:val="Compact"/>
              <w:jc w:val="left"/>
            </w:pPr>
            <w:r>
              <w:t xml:space="preserve">6 officers × 12 weeks</w:t>
            </w:r>
          </w:p>
        </w:tc>
        <w:tc>
          <w:tcPr/>
          <w:p>
            <w:pPr>
              <w:pStyle w:val="Compact"/>
              <w:jc w:val="left"/>
            </w:pPr>
            <w:r>
              <w:t xml:space="preserve">36.50 / hr</w:t>
            </w:r>
          </w:p>
        </w:tc>
        <w:tc>
          <w:tcPr/>
          <w:p>
            <w:pPr>
              <w:pStyle w:val="Compact"/>
              <w:jc w:val="left"/>
            </w:pPr>
            <w:r>
              <w:t xml:space="preserve">197,280.00</w:t>
            </w:r>
          </w:p>
        </w:tc>
      </w:tr>
      <w:tr>
        <w:tc>
          <w:tcPr/>
          <w:p>
            <w:pPr>
              <w:pStyle w:val="Compact"/>
              <w:jc w:val="left"/>
            </w:pPr>
            <w:r>
              <w:t xml:space="preserve">4</w:t>
            </w:r>
          </w:p>
        </w:tc>
        <w:tc>
          <w:tcPr/>
          <w:p>
            <w:pPr>
              <w:pStyle w:val="Compact"/>
              <w:jc w:val="left"/>
            </w:pPr>
            <w:r>
              <w:t xml:space="preserve">Supervisory Police Officer – Team Lead &amp; Incident Commander</w:t>
            </w:r>
          </w:p>
        </w:tc>
        <w:tc>
          <w:tcPr/>
          <w:p>
            <w:pPr>
              <w:pStyle w:val="Compact"/>
              <w:jc w:val="left"/>
            </w:pPr>
            <w:r>
              <w:t xml:space="preserve">2 officers × 12 weeks</w:t>
            </w:r>
          </w:p>
        </w:tc>
        <w:tc>
          <w:tcPr/>
          <w:p>
            <w:pPr>
              <w:pStyle w:val="Compact"/>
              <w:jc w:val="left"/>
            </w:pPr>
            <w:r>
              <w:t xml:space="preserve">52.00 / hr</w:t>
            </w:r>
          </w:p>
        </w:tc>
        <w:tc>
          <w:tcPr/>
          <w:p>
            <w:pPr>
              <w:pStyle w:val="Compact"/>
              <w:jc w:val="left"/>
            </w:pPr>
            <w:r>
              <w:t xml:space="preserve">104,448.00</w:t>
            </w:r>
          </w:p>
        </w:tc>
      </w:tr>
      <w:tr>
        <w:tc>
          <w:tcPr/>
          <w:p>
            <w:pPr>
              <w:pStyle w:val="Compact"/>
              <w:jc w:val="left"/>
            </w:pPr>
            <w:r>
              <w:t xml:space="preserve">5</w:t>
            </w:r>
          </w:p>
        </w:tc>
        <w:tc>
          <w:tcPr/>
          <w:p>
            <w:pPr>
              <w:pStyle w:val="Compact"/>
              <w:jc w:val="left"/>
            </w:pPr>
            <w:r>
              <w:t xml:space="preserve">Specialized Police Officer – Anti-Riot &amp; Tactical Response Unit (on-call standby)</w:t>
            </w:r>
          </w:p>
        </w:tc>
        <w:tc>
          <w:tcPr/>
          <w:p>
            <w:pPr>
              <w:pStyle w:val="Compact"/>
              <w:jc w:val="left"/>
            </w:pPr>
            <w:r>
              <w:t xml:space="preserve">4 officers × 12 weeks</w:t>
            </w:r>
          </w:p>
        </w:tc>
        <w:tc>
          <w:tcPr/>
          <w:p>
            <w:pPr>
              <w:pStyle w:val="Compact"/>
              <w:jc w:val="left"/>
            </w:pPr>
            <w:r>
              <w:t xml:space="preserve">48.00 / hr</w:t>
            </w:r>
          </w:p>
        </w:tc>
        <w:tc>
          <w:tcPr/>
          <w:p>
            <w:pPr>
              <w:pStyle w:val="Compact"/>
              <w:jc w:val="left"/>
            </w:pPr>
            <w:r>
              <w:t xml:space="preserve">118,272.00</w:t>
            </w:r>
          </w:p>
        </w:tc>
      </w:tr>
      <w:tr>
        <w:tc>
          <w:tcPr/>
          <w:p>
            <w:pPr>
              <w:pStyle w:val="Compact"/>
              <w:jc w:val="left"/>
            </w:pPr>
            <w:r>
              <w:t xml:space="preserve">6</w:t>
            </w:r>
          </w:p>
        </w:tc>
        <w:tc>
          <w:tcPr/>
          <w:p>
            <w:pPr>
              <w:pStyle w:val="Compact"/>
              <w:jc w:val="left"/>
            </w:pPr>
            <w:r>
              <w:t xml:space="preserve">Uniforms, protective equipment, and communication devices per Police Officer</w:t>
            </w:r>
          </w:p>
        </w:tc>
        <w:tc>
          <w:tcPr/>
          <w:p>
            <w:pPr>
              <w:pStyle w:val="Compact"/>
              <w:jc w:val="left"/>
            </w:pPr>
            <w:r>
              <w:t xml:space="preserve">32 sets</w:t>
            </w:r>
          </w:p>
        </w:tc>
        <w:tc>
          <w:tcPr/>
          <w:p>
            <w:pPr>
              <w:pStyle w:val="Compact"/>
              <w:jc w:val="left"/>
            </w:pPr>
            <w:r>
              <w:t xml:space="preserve">420.00 / set</w:t>
            </w:r>
          </w:p>
        </w:tc>
        <w:tc>
          <w:tcPr/>
          <w:p>
            <w:pPr>
              <w:pStyle w:val="Compact"/>
              <w:jc w:val="left"/>
            </w:pPr>
            <w:r>
              <w:t xml:space="preserve">13,440.00</w:t>
            </w:r>
          </w:p>
        </w:tc>
      </w:tr>
      <w:tr>
        <w:tc>
          <w:tcPr/>
          <w:p>
            <w:pPr>
              <w:pStyle w:val="Compact"/>
              <w:jc w:val="left"/>
            </w:pPr>
            <w:r>
              <w:t xml:space="preserve">7</w:t>
            </w:r>
          </w:p>
        </w:tc>
        <w:tc>
          <w:tcPr/>
          <w:p>
            <w:pPr>
              <w:pStyle w:val="Compact"/>
              <w:jc w:val="left"/>
            </w:pPr>
            <w:r>
              <w:t xml:space="preserve">Operational vehicle fleet (4x4 patrol vehicles) – rental &amp; fuel, Spain Madrid routes</w:t>
            </w:r>
          </w:p>
        </w:tc>
        <w:tc>
          <w:tcPr/>
          <w:p>
            <w:pPr>
              <w:pStyle w:val="Compact"/>
              <w:jc w:val="left"/>
            </w:pPr>
            <w:r>
              <w:t xml:space="preserve">6 vehicles × 12 weeks</w:t>
            </w:r>
          </w:p>
        </w:tc>
        <w:tc>
          <w:tcPr/>
          <w:p>
            <w:pPr>
              <w:pStyle w:val="Compact"/>
              <w:jc w:val="left"/>
            </w:pPr>
            <w:r>
              <w:t xml:space="preserve">1,850.00 / wk</w:t>
            </w:r>
          </w:p>
        </w:tc>
        <w:tc>
          <w:tcPr/>
          <w:p>
            <w:pPr>
              <w:pStyle w:val="Compact"/>
              <w:jc w:val="left"/>
            </w:pPr>
            <w:r>
              <w:t xml:space="preserve">133,200.00</w:t>
            </w:r>
          </w:p>
        </w:tc>
      </w:tr>
      <w:tr>
        <w:tc>
          <w:tcPr/>
          <w:p>
            <w:pPr>
              <w:pStyle w:val="Compact"/>
              <w:jc w:val="left"/>
            </w:pPr>
            <w:r>
              <w:t xml:space="preserve">8</w:t>
            </w:r>
          </w:p>
        </w:tc>
        <w:tc>
          <w:tcPr/>
          <w:p>
            <w:pPr>
              <w:pStyle w:val="Compact"/>
              <w:jc w:val="left"/>
            </w:pPr>
            <w:r>
              <w:t xml:space="preserve">Administrative coordination, licensing, and regulatory compliance (Spain Madrid municipal permits)</w:t>
            </w:r>
          </w:p>
        </w:tc>
        <w:tc>
          <w:tcPr/>
          <w:p>
            <w:pPr>
              <w:pStyle w:val="Compact"/>
              <w:jc w:val="left"/>
            </w:pPr>
            <w:r>
              <w:t xml:space="preserve">1 lot</w:t>
            </w:r>
          </w:p>
        </w:tc>
        <w:tc>
          <w:tcPr/>
          <w:p>
            <w:pPr>
              <w:pStyle w:val="Compact"/>
              <w:jc w:val="left"/>
            </w:pPr>
            <w:r>
              <w:t xml:space="preserve">—</w:t>
            </w:r>
          </w:p>
        </w:tc>
        <w:tc>
          <w:tcPr/>
          <w:p>
            <w:pPr>
              <w:pStyle w:val="Compact"/>
              <w:jc w:val="left"/>
            </w:pPr>
            <w:r>
              <w:t xml:space="preserve">8,500.00</w:t>
            </w:r>
          </w:p>
        </w:tc>
      </w:tr>
      <w:tr>
        <w:tc>
          <w:tcPr>
            <w:gridSpan w:val="4"/>
          </w:tcPr>
          <w:p>
            <w:pPr>
              <w:pStyle w:val="Compact"/>
              <w:jc w:val="left"/>
            </w:pPr>
            <w:r>
              <w:t xml:space="preserve">Subtotal (before VAT)</w:t>
            </w:r>
          </w:p>
        </w:tc>
        <w:tc>
          <w:tcPr/>
          <w:p>
            <w:pPr>
              <w:pStyle w:val="Compact"/>
              <w:jc w:val="left"/>
            </w:pPr>
            <w:r>
              <w:t xml:space="preserve">1,106,580.00</w:t>
            </w:r>
          </w:p>
        </w:tc>
      </w:tr>
      <w:tr>
        <w:tc>
          <w:tcPr>
            <w:gridSpan w:val="4"/>
          </w:tcPr>
          <w:p>
            <w:pPr>
              <w:pStyle w:val="Compact"/>
              <w:jc w:val="left"/>
            </w:pPr>
            <w:r>
              <w:t xml:space="preserve">VAT (21%)</w:t>
            </w:r>
          </w:p>
        </w:tc>
        <w:tc>
          <w:tcPr/>
          <w:p>
            <w:pPr>
              <w:pStyle w:val="Compact"/>
              <w:jc w:val="left"/>
            </w:pPr>
            <w:r>
              <w:t xml:space="preserve">232,381.80</w:t>
            </w:r>
          </w:p>
        </w:tc>
      </w:tr>
      <w:tr>
        <w:tc>
          <w:tcPr>
            <w:gridSpan w:val="4"/>
          </w:tcPr>
          <w:p>
            <w:pPr>
              <w:pStyle w:val="Compact"/>
              <w:jc w:val="left"/>
            </w:pPr>
            <w:r>
              <w:t xml:space="preserve">TOTAL AMOUNT DUE (EUR)</w:t>
            </w:r>
          </w:p>
        </w:tc>
        <w:tc>
          <w:tcPr/>
          <w:p>
            <w:pPr>
              <w:pStyle w:val="Compact"/>
              <w:jc w:val="left"/>
            </w:pPr>
            <w:r>
              <w:t xml:space="preserve">1,338,961.80</w:t>
            </w:r>
          </w:p>
        </w:tc>
      </w:tr>
    </w:tbl>
    <w:bookmarkEnd w:id="23"/>
    <w:bookmarkStart w:id="24" w:name="X1ffb85b63a95f2e902416fab0acf21774f726f3"/>
    <w:p>
      <w:pPr>
        <w:pStyle w:val="Heading2"/>
      </w:pPr>
      <w:r>
        <w:t xml:space="preserve">4. Operational Parameters &amp; Service Conditions</w:t>
      </w:r>
    </w:p>
    <w:p>
      <w:pPr>
        <w:pStyle w:val="FirstParagraph"/>
      </w:pPr>
      <w:r>
        <w:t xml:space="preserve">All</w:t>
      </w:r>
      <w:r>
        <w:t xml:space="preserve"> </w:t>
      </w:r>
      <w:r>
        <w:t xml:space="preserve">Police Officer</w:t>
      </w:r>
      <w:r>
        <w:t xml:space="preserve"> </w:t>
      </w:r>
      <w:r>
        <w:t xml:space="preserve">personnel engaged under this</w:t>
      </w:r>
      <w:r>
        <w:t xml:space="preserve"> </w:t>
      </w:r>
      <w:r>
        <w:t xml:space="preserve">Quotation Estimate</w:t>
      </w:r>
      <w:r>
        <w:t xml:space="preserve"> </w:t>
      </w:r>
      <w:r>
        <w:t xml:space="preserve">shall operate in strict compliance with the Ley Orgánica 2/1986 de Fuerzas y Cuerpos de Seguridad, the applicable regulations of the Comunidad de Madrid, and the specific operational protocols established by the Delegación del Gobierno en Madrid. Each</w:t>
      </w:r>
      <w:r>
        <w:t xml:space="preserve"> </w:t>
      </w:r>
      <w:r>
        <w:t xml:space="preserve">Police Officer</w:t>
      </w:r>
      <w:r>
        <w:t xml:space="preserve"> </w:t>
      </w:r>
      <w:r>
        <w:t xml:space="preserve">shall report to the designated Supervisory Police Officer at the commencement of every shift and shall maintain continuous radio communication with the central command post located in the Madrid city centre.</w:t>
      </w:r>
    </w:p>
    <w:p>
      <w:pPr>
        <w:pStyle w:val="BodyText"/>
      </w:pPr>
      <w:r>
        <w:t xml:space="preserve">The deployment schedule for</w:t>
      </w:r>
      <w:r>
        <w:t xml:space="preserve"> </w:t>
      </w:r>
      <w:r>
        <w:t xml:space="preserve">Police Officer</w:t>
      </w:r>
      <w:r>
        <w:t xml:space="preserve"> </w:t>
      </w:r>
      <w:r>
        <w:t xml:space="preserve">units across</w:t>
      </w:r>
      <w:r>
        <w:t xml:space="preserve"> </w:t>
      </w:r>
      <w:r>
        <w:t xml:space="preserve">Spain Madrid</w:t>
      </w:r>
      <w:r>
        <w:t xml:space="preserve"> </w:t>
      </w:r>
      <w:r>
        <w:t xml:space="preserve">shall be finalized no later than fourteen (14) days prior to the commencement date. Any modification to the deployment plan, including reassignment of</w:t>
      </w:r>
      <w:r>
        <w:t xml:space="preserve"> </w:t>
      </w:r>
      <w:r>
        <w:t xml:space="preserve">Police Officer</w:t>
      </w:r>
      <w:r>
        <w:t xml:space="preserve"> </w:t>
      </w:r>
      <w:r>
        <w:t xml:space="preserve">personnel to alternative locations within the Madrid metropolitan area, shall be subject to a written amendment to this</w:t>
      </w:r>
      <w:r>
        <w:t xml:space="preserve"> </w:t>
      </w:r>
      <w:r>
        <w:t xml:space="preserve">Quotation Estimate</w:t>
      </w:r>
      <w:r>
        <w:t xml:space="preserve"> </w:t>
      </w:r>
      <w:r>
        <w:t xml:space="preserve">and mutual agreement between both contracting parties.</w:t>
      </w:r>
    </w:p>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(3) equal monthly instalments, due on the 5th business day of each month following the service period. The first instalment shall be due within fifteen (15) days of the formal acceptance of this</w:t>
      </w:r>
      <w:r>
        <w:t xml:space="preserve"> </w:t>
      </w:r>
      <w:r>
        <w:t xml:space="preserve">Quotation Estimate</w:t>
      </w:r>
      <w:r>
        <w:t xml:space="preserve">. Payment shall be executed via direct bank transfer to the account designated by Madrid Security &amp; Public Order Services S.L. Late payments shall incur a penalty interest rate of 1.5% per month, in accordance with Spanish commercial law.</w:t>
      </w:r>
    </w:p>
    <w:bookmarkEnd w:id="25"/>
    <w:bookmarkStart w:id="26" w:name="terms-conditions"/>
    <w:p>
      <w:pPr>
        <w:pStyle w:val="Heading2"/>
      </w:pPr>
      <w:r>
        <w:t xml:space="preserve">6. Terms &amp; Conditions</w:t>
      </w:r>
    </w:p>
    <w:p>
      <w:pPr>
        <w:pStyle w:val="FirstParagraph"/>
      </w:pPr>
      <w:r>
        <w:rPr>
          <w:bCs/>
          <w:b/>
        </w:rPr>
        <w:t xml:space="preserve">6.1</w:t>
      </w:r>
      <w:r>
        <w:t xml:space="preserve"> </w:t>
      </w:r>
      <w:r>
        <w:t xml:space="preserve">– This</w:t>
      </w:r>
      <w:r>
        <w:t xml:space="preserve"> </w:t>
      </w:r>
      <w:r>
        <w:t xml:space="preserve">Quotation Estimate</w:t>
      </w:r>
      <w:r>
        <w:t xml:space="preserve"> </w:t>
      </w:r>
      <w:r>
        <w:t xml:space="preserve">is valid for thirty (30) calendar days from the date of issue. Beyond this period, all rates and availability of</w:t>
      </w:r>
      <w:r>
        <w:t xml:space="preserve"> </w:t>
      </w:r>
      <w:r>
        <w:t xml:space="preserve">Police Officer</w:t>
      </w:r>
      <w:r>
        <w:t xml:space="preserve"> </w:t>
      </w:r>
      <w:r>
        <w:t xml:space="preserve">personnel are subject to revision.</w:t>
      </w:r>
    </w:p>
    <w:p>
      <w:pPr>
        <w:pStyle w:val="BodyText"/>
      </w:pPr>
      <w:r>
        <w:rPr>
          <w:bCs/>
          <w:b/>
        </w:rPr>
        <w:t xml:space="preserve">6.2</w:t>
      </w:r>
      <w:r>
        <w:t xml:space="preserve"> </w:t>
      </w:r>
      <w:r>
        <w:t xml:space="preserve">– The contracting party acknowledges that the</w:t>
      </w:r>
      <w:r>
        <w:t xml:space="preserve"> </w:t>
      </w:r>
      <w:r>
        <w:t xml:space="preserve">Police Officer</w:t>
      </w:r>
      <w:r>
        <w:t xml:space="preserve"> </w:t>
      </w:r>
      <w:r>
        <w:t xml:space="preserve">personnel provided are independent contractors of Madrid Security &amp; Public Order Services S.L. and are not employees of the requesting entity.</w:t>
      </w:r>
    </w:p>
    <w:p>
      <w:pPr>
        <w:pStyle w:val="BodyText"/>
      </w:pPr>
      <w:r>
        <w:rPr>
          <w:bCs/>
          <w:b/>
        </w:rPr>
        <w:t xml:space="preserve">6.3</w:t>
      </w:r>
      <w:r>
        <w:t xml:space="preserve"> </w:t>
      </w:r>
      <w:r>
        <w:t xml:space="preserve">– Force majeure events, including but not limited to public health emergencies, civil unrest, or government-mandated restrictions affecting operations in</w:t>
      </w:r>
      <w:r>
        <w:t xml:space="preserve"> </w:t>
      </w:r>
      <w:r>
        <w:t xml:space="preserve">Spain Madrid</w:t>
      </w:r>
      <w:r>
        <w:t xml:space="preserve">, shall suspend the obligations under this</w:t>
      </w:r>
      <w:r>
        <w:t xml:space="preserve"> </w:t>
      </w:r>
      <w:r>
        <w:t xml:space="preserve">Quotation Estimate</w:t>
      </w:r>
      <w:r>
        <w:t xml:space="preserve"> </w:t>
      </w:r>
      <w:r>
        <w:t xml:space="preserve">without penalty to either party.</w:t>
      </w:r>
    </w:p>
    <w:p>
      <w:pPr>
        <w:pStyle w:val="BodyText"/>
      </w:pPr>
      <w:r>
        <w:rPr>
          <w:bCs/>
          <w:b/>
        </w:rPr>
        <w:t xml:space="preserve">6.4</w:t>
      </w:r>
      <w:r>
        <w:t xml:space="preserve"> </w:t>
      </w:r>
      <w:r>
        <w:t xml:space="preserve">– All personal data processed in connection with this engagement shall comply with the Reglamento General de Protección de Datos (RGPD) and the Ley Orgánica 3/2018 de Protección de Datos Personales.</w:t>
      </w:r>
    </w:p>
    <w:p>
      <w:pPr>
        <w:pStyle w:val="BodyText"/>
      </w:pPr>
      <w:r>
        <w:rPr>
          <w:bCs/>
          <w:b/>
        </w:rPr>
        <w:t xml:space="preserve">6.5</w:t>
      </w:r>
      <w:r>
        <w:t xml:space="preserve"> </w:t>
      </w:r>
      <w:r>
        <w:t xml:space="preserve">– Disputes arising from this</w:t>
      </w:r>
      <w:r>
        <w:t xml:space="preserve"> </w:t>
      </w:r>
      <w:r>
        <w:t xml:space="preserve">Quotation Estimate</w:t>
      </w:r>
      <w:r>
        <w:t xml:space="preserve"> </w:t>
      </w:r>
      <w:r>
        <w:t xml:space="preserve">shall be resolved by the competent courts of Madrid, Spain, in accordance with Spanish civil and commercial law.</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The final service agreement for the</w:t>
      </w:r>
      <w:r>
        <w:t xml:space="preserve"> </w:t>
      </w:r>
      <w:r>
        <w:t xml:space="preserve">Police Officer</w:t>
      </w:r>
      <w:r>
        <w:t xml:space="preserve"> </w:t>
      </w:r>
      <w:r>
        <w:t xml:space="preserve">deployment in</w:t>
      </w:r>
      <w:r>
        <w:t xml:space="preserve"> </w:t>
      </w:r>
      <w:r>
        <w:t xml:space="preserve">Spain Madrid</w:t>
      </w:r>
      <w:r>
        <w:t xml:space="preserve"> </w:t>
      </w:r>
      <w:r>
        <w:t xml:space="preserve">shall be executed as a separate document incorporating all terms herein.</w:t>
      </w:r>
    </w:p>
    <w:p>
      <w:pPr>
        <w:pStyle w:val="BodyText"/>
      </w:pPr>
      <w:r>
        <w:rPr>
          <w:bCs/>
          <w:b/>
        </w:rPr>
        <w:t xml:space="preserve">For Madrid Security &amp; Public Order Services S.L.</w:t>
      </w:r>
    </w:p>
    <w:p>
      <w:pPr>
        <w:pStyle w:val="BodyText"/>
      </w:pPr>
      <w:r>
        <w:t xml:space="preserve">Name: D. Carlos Mendoza Ruiz</w:t>
      </w:r>
      <w:r>
        <w:br/>
      </w:r>
      <w:r>
        <w:t xml:space="preserve">Position: Director General</w:t>
      </w:r>
      <w:r>
        <w:br/>
      </w:r>
      <w:r>
        <w:t xml:space="preserve">Signature &amp; Date: _________________________</w:t>
      </w:r>
    </w:p>
    <w:p>
      <w:pPr>
        <w:pStyle w:val="BodyText"/>
      </w:pPr>
      <w:r>
        <w:rPr>
          <w:bCs/>
          <w:b/>
        </w:rPr>
        <w:t xml:space="preserve">For the Requesting Party</w:t>
      </w:r>
    </w:p>
    <w:p>
      <w:pPr>
        <w:pStyle w:val="BodyText"/>
      </w:pPr>
      <w:r>
        <w:t xml:space="preserve">Name: _________________________</w:t>
      </w:r>
      <w:r>
        <w:br/>
      </w:r>
      <w:r>
        <w:t xml:space="preserve">Position: _________________________</w:t>
      </w:r>
      <w:r>
        <w:br/>
      </w:r>
      <w:r>
        <w:t xml:space="preserve">Signature &amp; Date: _________________________</w:t>
      </w:r>
    </w:p>
    <w:p>
      <w:pPr>
        <w:pStyle w:val="BodyText"/>
      </w:pPr>
      <w:r>
        <w:t xml:space="preserve">Quotation Estimate QTE-2025-MAD-0047 | Police Officer Services | Spain Madrid</w:t>
      </w:r>
      <w:r>
        <w:br/>
      </w:r>
      <w:r>
        <w:t xml:space="preserve">Madrid Security &amp; Public Order Services S.L. | Calle de Alcalá 215, 28028 Madrid, Spain</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Spain Madrid</dc:title>
  <dc:creator/>
  <dc:language>en</dc:language>
  <cp:keywords/>
  <dcterms:created xsi:type="dcterms:W3CDTF">2026-10-10T07:00:00Z</dcterms:created>
  <dcterms:modified xsi:type="dcterms:W3CDTF">2026-10-10T07:00:00Z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