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Police Officer Services &amp; Security Staffing</w:t>
      </w:r>
    </w:p>
    <w:p>
      <w:pPr>
        <w:pStyle w:val="BodyText"/>
      </w:pPr>
      <w:r>
        <w:t xml:space="preserve">Guardian Shield Security Group, LLC</w:t>
      </w:r>
    </w:p>
    <w:p>
      <w:pPr>
        <w:pStyle w:val="BodyText"/>
      </w:pPr>
      <w:r>
        <w:t xml:space="preserve">1200 Brickell Avenue, Suite 450, Miami, FL 33131, United States</w:t>
      </w:r>
    </w:p>
    <w:p>
      <w:pPr>
        <w:pStyle w:val="BodyText"/>
      </w:pPr>
      <w:r>
        <w:t xml:space="preserve">Phone: (305) 555-0198 | Email: quotes@guardianshieldmiami.com</w:t>
      </w:r>
    </w:p>
    <w:p>
      <w:pPr>
        <w:pStyle w:val="BodyText"/>
      </w:pPr>
      <w:r>
        <w:t xml:space="preserve">Florida Department of Business &amp; Professional Regulation License No. BS-2024-78451</w:t>
      </w:r>
    </w:p>
    <w:bookmarkEnd w:id="20"/>
    <w:p>
      <w:pPr>
        <w:pStyle w:val="BodyText"/>
      </w:pPr>
      <w:r>
        <w:rPr>
          <w:bCs/>
          <w:b/>
        </w:rPr>
        <w:t xml:space="preserve">Quotation Estimate No.:</w:t>
      </w:r>
      <w:r>
        <w:t xml:space="preserve"> </w:t>
      </w:r>
      <w:r>
        <w:t xml:space="preserve">QTE-MIA-2025-00347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Miami-Dade County Municipal Authority</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Guardian Shield Security Group, LLC to provide a comprehensive and itemized financial projection for the deployment, supervision, and ongoing operational support of a certified</w:t>
      </w:r>
      <w:r>
        <w:t xml:space="preserve"> </w:t>
      </w:r>
      <w:r>
        <w:t xml:space="preserve">Police Officer</w:t>
      </w:r>
      <w:r>
        <w:t xml:space="preserve"> </w:t>
      </w:r>
      <w:r>
        <w:t xml:space="preserve">within the jurisdiction of</w:t>
      </w:r>
      <w:r>
        <w:t xml:space="preserve"> </w:t>
      </w:r>
      <w:r>
        <w:t xml:space="preserve">United States Miami</w:t>
      </w:r>
      <w:r>
        <w:t xml:space="preserve">, Florida. This Quotation Estimate has been prepared in accordance with the procurement guidelines established by the Miami-Dade County Municipal Authority and complies with all applicable federal, state, and local regulations governing law enforcement support services in the United States. The scope of this Quotation Estimate covers a twelve (12) month contract period commencing upon mutual written acceptance of the terms outlined herein.</w:t>
      </w:r>
    </w:p>
    <w:bookmarkEnd w:id="21"/>
    <w:bookmarkStart w:id="22" w:name="Xc17cc5e5f5f5a28f62c6bccd33e547abca1dc55"/>
    <w:p>
      <w:pPr>
        <w:pStyle w:val="Heading2"/>
      </w:pPr>
      <w:r>
        <w:t xml:space="preserve">2. Scope of Services – Police Officer Deployment</w:t>
      </w:r>
    </w:p>
    <w:p>
      <w:pPr>
        <w:pStyle w:val="FirstParagraph"/>
      </w:pPr>
      <w:r>
        <w:t xml:space="preserve">The primary objective of this Quotation Estimate is to detail the costs associated with providing a fully qualified, state-certified Police Officer to serve in a community policing and public safety capacity within the metropolitan area of United States Miami. The Police Officer assigned under this Quotation Estimate shall hold a valid Florida Class "A" Peace Officer certification issued by the Florida Department of Law Enforcement (FDLE), possess a minimum of five (5) years of active-duty experience, and maintain current certification in defensive tactics, crisis intervention, and community engagement protocols specific to the diverse population of Miami, Florida.</w:t>
      </w:r>
    </w:p>
    <w:p>
      <w:pPr>
        <w:pStyle w:val="BodyText"/>
      </w:pPr>
      <w:r>
        <w:t xml:space="preserve">The Police Officer's duties under this Quotation Estimate shall include but are not limited to: patrol operations in designated zones within United States Miami, response to non-emergency public safety incidents, traffic enforcement and accident management, community outreach programs in partnership with local Miami neighborhoods, evidence collection and preliminary investigation support, and coordination with the Miami-Dade Police Department (MDPD) and Miami Beach Police Department as operationally required.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salary – Certified Police Officer (Class A, FDLE)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$6,850.00</w:t>
            </w:r>
          </w:p>
        </w:tc>
        <w:tc>
          <w:tcPr/>
          <w:p>
            <w:pPr>
              <w:pStyle w:val="Compact"/>
              <w:jc w:val="left"/>
            </w:pPr>
            <w:r>
              <w:t xml:space="preserve">$82,200.00</w:t>
            </w:r>
          </w:p>
        </w:tc>
      </w:tr>
      <w:tr>
        <w:tc>
          <w:tcPr/>
          <w:p>
            <w:pPr>
              <w:pStyle w:val="Compact"/>
              <w:jc w:val="left"/>
            </w:pPr>
            <w:r>
              <w:t xml:space="preserve">02</w:t>
            </w:r>
          </w:p>
        </w:tc>
        <w:tc>
          <w:tcPr/>
          <w:p>
            <w:pPr>
              <w:pStyle w:val="Compact"/>
              <w:jc w:val="left"/>
            </w:pPr>
            <w:r>
              <w:t xml:space="preserve">Supervisory oversight – Senior Police Officer (on-call, 20 hrs/month)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Uniform, duty equipment, and tactical gear (annual provision)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04</w:t>
            </w:r>
          </w:p>
        </w:tc>
        <w:tc>
          <w:tcPr/>
          <w:p>
            <w:pPr>
              <w:pStyle w:val="Compact"/>
              <w:jc w:val="left"/>
            </w:pPr>
            <w:r>
              <w:t xml:space="preserve">Body-worn camera system (hardware, storage, and maintenance)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Marked patrol vehicle (lease, fuel, insurance, and maintenance)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$2,150.00</w:t>
            </w:r>
          </w:p>
        </w:tc>
        <w:tc>
          <w:tcPr/>
          <w:p>
            <w:pPr>
              <w:pStyle w:val="Compact"/>
              <w:jc w:val="left"/>
            </w:pPr>
            <w:r>
              <w:t xml:space="preserve">$25,800.00</w:t>
            </w:r>
          </w:p>
        </w:tc>
      </w:tr>
      <w:tr>
        <w:tc>
          <w:tcPr/>
          <w:p>
            <w:pPr>
              <w:pStyle w:val="Compact"/>
              <w:jc w:val="left"/>
            </w:pPr>
            <w:r>
              <w:t xml:space="preserve">06</w:t>
            </w:r>
          </w:p>
        </w:tc>
        <w:tc>
          <w:tcPr/>
          <w:p>
            <w:pPr>
              <w:pStyle w:val="Compact"/>
              <w:jc w:val="left"/>
            </w:pPr>
            <w:r>
              <w:t xml:space="preserve">Continuing education and mandatory training (FDLE compliance, de-escalation, cultural sensitivity for Miami community)</w:t>
            </w:r>
          </w:p>
        </w:tc>
        <w:tc>
          <w:tcPr/>
          <w:p>
            <w:pPr>
              <w:pStyle w:val="Compact"/>
              <w:jc w:val="left"/>
            </w:pPr>
            <w:r>
              <w:t xml:space="preserve">Year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Workers' compensation, liability insurance, and professional indemnity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08</w:t>
            </w:r>
          </w:p>
        </w:tc>
        <w:tc>
          <w:tcPr/>
          <w:p>
            <w:pPr>
              <w:pStyle w:val="Compact"/>
              <w:jc w:val="left"/>
            </w:pPr>
            <w:r>
              <w:t xml:space="preserve">Administrative overhead, reporting software, and communication systems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09</w:t>
            </w:r>
          </w:p>
        </w:tc>
        <w:tc>
          <w:tcPr/>
          <w:p>
            <w:pPr>
              <w:pStyle w:val="Compact"/>
              <w:jc w:val="left"/>
            </w:pPr>
            <w:r>
              <w:t xml:space="preserve">Background verification, psychological evaluation, and annual recertification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10</w:t>
            </w:r>
          </w:p>
        </w:tc>
        <w:tc>
          <w:tcPr/>
          <w:p>
            <w:pPr>
              <w:pStyle w:val="Compact"/>
              <w:jc w:val="left"/>
            </w:pPr>
            <w:r>
              <w:t xml:space="preserve">Contingency and operational reserve fund (5%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$6,775.00</w:t>
            </w:r>
          </w:p>
        </w:tc>
      </w:tr>
      <w:tr>
        <w:tc>
          <w:tcPr>
            <w:gridSpan w:val="5"/>
          </w:tcPr>
          <w:p>
            <w:pPr>
              <w:pStyle w:val="Compact"/>
              <w:jc w:val="right"/>
            </w:pPr>
            <w:r>
              <w:t xml:space="preserve">GRAND TOTAL (USD):</w:t>
            </w:r>
          </w:p>
        </w:tc>
        <w:tc>
          <w:tcPr/>
          <w:p>
            <w:pPr>
              <w:pStyle w:val="Compact"/>
              <w:jc w:val="left"/>
            </w:pPr>
            <w:r>
              <w:t xml:space="preserve">$161,475.00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issuance. Any request for services beyond this validity period shall require a revised Quotation Estimate reflecting current market rates and operational costs in United States Miami.</w:t>
      </w:r>
    </w:p>
    <w:p>
      <w:pPr>
        <w:numPr>
          <w:ilvl w:val="0"/>
          <w:numId w:val="1001"/>
        </w:numPr>
        <w:pStyle w:val="Compact"/>
      </w:pPr>
      <w:r>
        <w:t xml:space="preserve">All pricing in this Quotation Estimate is denominated in United States Dollars (USD) and is inclusive of applicable Florida state sales tax where mandated by law. Federal and local tax obligations shall be handled in accordance with IRS and Miami-Dade County tax regulations.</w:t>
      </w:r>
    </w:p>
    <w:p>
      <w:pPr>
        <w:numPr>
          <w:ilvl w:val="0"/>
          <w:numId w:val="1001"/>
        </w:numPr>
        <w:pStyle w:val="Compact"/>
      </w:pPr>
      <w:r>
        <w:t xml:space="preserve">The Police Officer assigned under this Quotation Estimate shall be subject to a comprehensive pre-employment screening process, including FDLE fingerprint clearance, national criminal background check, drug screening, and a psychological fitness-for-duty evaluation conducted by a licensed Florida psychologist.</w:t>
      </w:r>
    </w:p>
    <w:p>
      <w:pPr>
        <w:numPr>
          <w:ilvl w:val="0"/>
          <w:numId w:val="1001"/>
        </w:numPr>
        <w:pStyle w:val="Compact"/>
      </w:pPr>
      <w:r>
        <w:t xml:space="preserve">Payment terms: Net 30 days from the date of invoice. Invoices shall be issued on a monthly basis. Late payments shall accrue interest at a rate of 1.5% per month as permitted under Florida Statute Chapter 668.</w:t>
      </w:r>
    </w:p>
    <w:p>
      <w:pPr>
        <w:numPr>
          <w:ilvl w:val="0"/>
          <w:numId w:val="1001"/>
        </w:numPr>
        <w:pStyle w:val="Compact"/>
      </w:pPr>
      <w:r>
        <w:t xml:space="preserve">Either party may terminate this Quotation Estimate agreement with thirty (30) days' written notice. In the event of early termination, all costs incurred up to the termination date shall remain the responsibility of the contracting party.</w:t>
      </w:r>
    </w:p>
    <w:p>
      <w:pPr>
        <w:numPr>
          <w:ilvl w:val="0"/>
          <w:numId w:val="1001"/>
        </w:numPr>
        <w:pStyle w:val="Compact"/>
      </w:pPr>
      <w:r>
        <w:t xml:space="preserve">The Police Officer shall operate in strict compliance with the United States Constitution, the Florida Constitution, all applicable federal and state statutes, and the specific ordinances of the City of Miami and Miami-Dade County, United States.</w:t>
      </w:r>
    </w:p>
    <w:p>
      <w:pPr>
        <w:numPr>
          <w:ilvl w:val="0"/>
          <w:numId w:val="1001"/>
        </w:numPr>
        <w:pStyle w:val="Compact"/>
      </w:pPr>
      <w:r>
        <w:t xml:space="preserve">Guardian Shield Security Group, LLC shall maintain a minimum of $5,000,000 in general liability insurance and $2,000,000 in professional liability coverage for the duration of this Quotation Estimate engagement.</w:t>
      </w:r>
    </w:p>
    <w:p>
      <w:pPr>
        <w:numPr>
          <w:ilvl w:val="0"/>
          <w:numId w:val="1001"/>
        </w:numPr>
        <w:pStyle w:val="Compact"/>
      </w:pPr>
      <w:r>
        <w:t xml:space="preserve">All operational data, incident reports, and body-worn camera footage generated by the Police Officer in the course of duties in United States Miami shall be stored in accordance with Florida Public Records Law (Chapter 119, Florida Statutes) and made available upon lawful request.</w:t>
      </w:r>
    </w:p>
    <w:bookmarkEnd w:id="24"/>
    <w:bookmarkStart w:id="25" w:name="acceptance-and-authorization"/>
    <w:p>
      <w:pPr>
        <w:pStyle w:val="Heading2"/>
      </w:pPr>
      <w:r>
        <w:t xml:space="preserve">5. Acceptance and Authorization</w:t>
      </w:r>
    </w:p>
    <w:p>
      <w:pPr>
        <w:pStyle w:val="FirstParagraph"/>
      </w:pPr>
      <w:r>
        <w:t xml:space="preserve">By signing below, the contracting party acknowledges receipt of this Quotation Estimate and agrees to the terms, conditions, and financial projections outlined herein for the provision of Police Officer services in United States Miami. This Quotation Estimate shall become a binding service agreement upon countersignature by both parties and the receipt of the initial 50% mobilization payment.</w:t>
      </w:r>
    </w:p>
    <w:p>
      <w:pPr>
        <w:pStyle w:val="BodyText"/>
      </w:pPr>
      <w:r>
        <w:rPr>
          <w:bCs/>
          <w:b/>
        </w:rPr>
        <w:t xml:space="preserve">For Guardian Shield Security Group, LLC</w:t>
      </w:r>
      <w:r>
        <w:br/>
      </w:r>
      <w:r>
        <w:t xml:space="preserve">Name: ______________________________</w:t>
      </w:r>
      <w:r>
        <w:br/>
      </w:r>
      <w:r>
        <w:t xml:space="preserve">Title: Chief Operations Officer</w:t>
      </w:r>
      <w:r>
        <w:br/>
      </w:r>
      <w:r>
        <w:t xml:space="preserve">Signature: ______________________________</w:t>
      </w:r>
      <w:r>
        <w:br/>
      </w:r>
      <w:r>
        <w:t xml:space="preserve">Date: ______________________________</w:t>
      </w:r>
    </w:p>
    <w:p>
      <w:pPr>
        <w:pStyle w:val="BodyText"/>
      </w:pPr>
      <w:r>
        <w:rPr>
          <w:bCs/>
          <w:b/>
        </w:rPr>
        <w:t xml:space="preserve">For Miami-Dade County Municipal Authority</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Quotation Estimate No. QTE-MIA-2025-00347 | Guardian Shield Security Group, LLC | Miami, Florida, United States</w:t>
      </w:r>
    </w:p>
    <w:p>
      <w:pPr>
        <w:pStyle w:val="BodyText"/>
      </w:pPr>
      <w:r>
        <w:t xml:space="preserve">This document is the property of Guardian Shield Security Group, LLC. Unauthorized reproduction or distribution is prohibited. All rights reserved.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United States Miami</dc:title>
  <dc:creator/>
  <dc:language>en</dc:language>
  <cp:keywords/>
  <dcterms:created xsi:type="dcterms:W3CDTF">2026-10-10T02:44:44Z</dcterms:created>
  <dcterms:modified xsi:type="dcterms:W3CDTF">2026-10-10T02:44:44Z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