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quotation-estimate"/>
    <w:p>
      <w:pPr>
        <w:pStyle w:val="Heading1"/>
      </w:pPr>
      <w:r>
        <w:t xml:space="preserve">Quotation Estimate</w:t>
      </w:r>
    </w:p>
    <w:p>
      <w:pPr>
        <w:pStyle w:val="FirstParagraph"/>
      </w:pPr>
      <w:r>
        <w:t xml:space="preserve">Political Advisory &amp; Strategic Consulting Services</w:t>
      </w:r>
    </w:p>
    <w:p>
      <w:pPr>
        <w:pStyle w:val="BodyText"/>
      </w:pPr>
      <w:r>
        <w:t xml:space="preserve">Brasília, Distrito Federal – Brazil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QTE-BR-2025-04871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Sen. Ricardo Almeida Vasconcelos – Political Strategist &amp; Former Federal Deputy</w:t>
            </w:r>
          </w:p>
        </w:tc>
      </w:tr>
      <w:tr>
        <w:tc>
          <w:tcPr/>
          <w:p>
            <w:pPr>
              <w:pStyle w:val="Compact"/>
              <w:jc w:val="left"/>
            </w:pPr>
            <w:r>
              <w:t xml:space="preserve">Address:</w:t>
            </w:r>
          </w:p>
        </w:tc>
        <w:tc>
          <w:tcPr/>
          <w:p>
            <w:pPr>
              <w:pStyle w:val="Compact"/>
              <w:jc w:val="left"/>
            </w:pPr>
            <w:r>
              <w:t xml:space="preserve">Quadra 3, Bloco B, Sala 1204 – Asa Sul, Brasília – DF, CEP 70305-900, Brazil</w:t>
            </w:r>
          </w:p>
        </w:tc>
      </w:tr>
      <w:tr>
        <w:tc>
          <w:tcPr/>
          <w:p>
            <w:pPr>
              <w:pStyle w:val="Compact"/>
              <w:jc w:val="left"/>
            </w:pPr>
            <w:r>
              <w:t xml:space="preserve">Client / Requestor:</w:t>
            </w:r>
          </w:p>
        </w:tc>
        <w:tc>
          <w:tcPr/>
          <w:p>
            <w:pPr>
              <w:pStyle w:val="Compact"/>
              <w:jc w:val="left"/>
            </w:pPr>
            <w:r>
              <w:t xml:space="preserve">Conselho de Políticas Públicas do Distrito Federal (CPP-DF)</w:t>
            </w:r>
          </w:p>
        </w:tc>
      </w:tr>
      <w:tr>
        <w:tc>
          <w:tcPr/>
          <w:p>
            <w:pPr>
              <w:pStyle w:val="Compact"/>
              <w:jc w:val="left"/>
            </w:pPr>
            <w:r>
              <w:t xml:space="preserve">Client Address:</w:t>
            </w:r>
          </w:p>
        </w:tc>
        <w:tc>
          <w:tcPr/>
          <w:p>
            <w:pPr>
              <w:pStyle w:val="Compact"/>
              <w:jc w:val="left"/>
            </w:pPr>
            <w:r>
              <w:t xml:space="preserve">SQS 210, Bloco C, Sala 501 – Asa Sul, Brasília – DF, CEP 70252-510, Brazil</w:t>
            </w:r>
          </w:p>
        </w:tc>
      </w:tr>
      <w:tr>
        <w:tc>
          <w:tcPr/>
          <w:p>
            <w:pPr>
              <w:pStyle w:val="Compact"/>
              <w:jc w:val="left"/>
            </w:pPr>
            <w:r>
              <w:t xml:space="preserve">Currency:</w:t>
            </w:r>
          </w:p>
        </w:tc>
        <w:tc>
          <w:tcPr/>
          <w:p>
            <w:pPr>
              <w:pStyle w:val="Compact"/>
              <w:jc w:val="left"/>
            </w:pPr>
            <w:r>
              <w:t xml:space="preserve">Brazilian Real (BRL – 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the client with a comprehensive, itemized breakdown of costs associated with the engagement of a</w:t>
      </w:r>
      <w:r>
        <w:t xml:space="preserve"> </w:t>
      </w:r>
      <w:r>
        <w:t xml:space="preserve">Politician</w:t>
      </w:r>
      <w:r>
        <w:t xml:space="preserve"> </w:t>
      </w:r>
      <w:r>
        <w:t xml:space="preserve">of national standing for strategic advisory, legislative liaison, and public policy consulting services. The scope of work described herein is tailored specifically to the governmental and institutional context of</w:t>
      </w:r>
      <w:r>
        <w:t xml:space="preserve"> </w:t>
      </w:r>
      <w:r>
        <w:t xml:space="preserve">Brazil Brasília</w:t>
      </w:r>
      <w:r>
        <w:t xml:space="preserve">, the federal capital of the Republic of Brazil, where the principal legislative, executive, and judicial bodies of the nation are concentrated.</w:t>
      </w:r>
    </w:p>
    <w:p>
      <w:pPr>
        <w:pStyle w:val="BodyText"/>
      </w:pPr>
      <w:r>
        <w:t xml:space="preserve">The</w:t>
      </w:r>
      <w:r>
        <w:t xml:space="preserve"> </w:t>
      </w:r>
      <w:r>
        <w:t xml:space="preserve">Politician</w:t>
      </w:r>
      <w:r>
        <w:t xml:space="preserve"> </w:t>
      </w:r>
      <w:r>
        <w:t xml:space="preserve">named in this document brings over twenty-two years of experience in federal and state-level governance, having served as a Federal Deputy in the Câmara dos Deputados and as a Senator in the Senado Federal, both seated in Brasília. This Quotation Estimate reflects the professional value of that institutional knowledge, legislative network, and policy expertise as applied to the client's stated objectives.</w:t>
      </w:r>
    </w:p>
    <w:bookmarkEnd w:id="21"/>
    <w:bookmarkStart w:id="22" w:name="scope-of-services"/>
    <w:p>
      <w:pPr>
        <w:pStyle w:val="Heading2"/>
      </w:pPr>
      <w:r>
        <w:t xml:space="preserve">2. Scope of Services</w:t>
      </w:r>
    </w:p>
    <w:p>
      <w:pPr>
        <w:pStyle w:val="FirstParagraph"/>
      </w:pPr>
      <w:r>
        <w:t xml:space="preserve">The following services constitute the full scope of this Quotation Estimate. All deliverables are to be executed in Brasília, Distrito Federal, Brazil, unless otherwise agreed in writing by both parties.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rPr>
                <w:bCs/>
                <w:b/>
              </w:rPr>
              <w:t xml:space="preserve">Strategic Political Advisory:</w:t>
            </w:r>
            <w:r>
              <w:t xml:space="preserve"> </w:t>
            </w:r>
            <w:r>
              <w:t xml:space="preserve">The Politician shall provide bi-weekly in-person advisory sessions at the client's Brasília office, covering legislative agenda analysis, inter-party negotiation strategy, and alignment of the client's policy proposals with the current federal legislative calendar in Brasília.</w:t>
            </w:r>
          </w:p>
        </w:tc>
        <w:tc>
          <w:tcPr/>
          <w:p>
            <w:pPr>
              <w:pStyle w:val="Compact"/>
              <w:jc w:val="left"/>
            </w:pPr>
            <w:r>
              <w:t xml:space="preserve">24 sessions (12 months)</w:t>
            </w:r>
          </w:p>
        </w:tc>
        <w:tc>
          <w:tcPr/>
          <w:p>
            <w:pPr>
              <w:pStyle w:val="Compact"/>
              <w:jc w:val="left"/>
            </w:pPr>
            <w:r>
              <w:t xml:space="preserve">R$ 8,500.00</w:t>
            </w:r>
          </w:p>
        </w:tc>
        <w:tc>
          <w:tcPr/>
          <w:p>
            <w:pPr>
              <w:pStyle w:val="Compact"/>
              <w:jc w:val="left"/>
            </w:pPr>
            <w:r>
              <w:t xml:space="preserve">R$ 204,000.00</w:t>
            </w:r>
          </w:p>
        </w:tc>
      </w:tr>
      <w:tr>
        <w:tc>
          <w:tcPr/>
          <w:p>
            <w:pPr>
              <w:pStyle w:val="Compact"/>
              <w:jc w:val="left"/>
            </w:pPr>
            <w:r>
              <w:t xml:space="preserve">02</w:t>
            </w:r>
          </w:p>
        </w:tc>
        <w:tc>
          <w:tcPr/>
          <w:p>
            <w:pPr>
              <w:pStyle w:val="Compact"/>
              <w:jc w:val="left"/>
            </w:pPr>
            <w:r>
              <w:rPr>
                <w:bCs/>
                <w:b/>
              </w:rPr>
              <w:t xml:space="preserve">Legislative Liaison &amp; Lobbying Support:</w:t>
            </w:r>
            <w:r>
              <w:t xml:space="preserve"> </w:t>
            </w:r>
            <w:r>
              <w:t xml:space="preserve">The Politician shall coordinate direct communication channels with relevant committees of the Câmara dos Deputados and the Senado Federal in Brasília, facilitating the client's engagement with legislators on priority bills and regulatory frameworks.</w:t>
            </w:r>
          </w:p>
        </w:tc>
        <w:tc>
          <w:tcPr/>
          <w:p>
            <w:pPr>
              <w:pStyle w:val="Compact"/>
              <w:jc w:val="left"/>
            </w:pPr>
            <w:r>
              <w:t xml:space="preserve">12 months (continuous)</w:t>
            </w:r>
          </w:p>
        </w:tc>
        <w:tc>
          <w:tcPr/>
          <w:p>
            <w:pPr>
              <w:pStyle w:val="Compact"/>
              <w:jc w:val="left"/>
            </w:pPr>
            <w:r>
              <w:t xml:space="preserve">R$ 15,000.00/month</w:t>
            </w:r>
          </w:p>
        </w:tc>
        <w:tc>
          <w:tcPr/>
          <w:p>
            <w:pPr>
              <w:pStyle w:val="Compact"/>
              <w:jc w:val="left"/>
            </w:pPr>
            <w:r>
              <w:t xml:space="preserve">R$ 180,000.00</w:t>
            </w:r>
          </w:p>
        </w:tc>
      </w:tr>
      <w:tr>
        <w:tc>
          <w:tcPr/>
          <w:p>
            <w:pPr>
              <w:pStyle w:val="Compact"/>
              <w:jc w:val="left"/>
            </w:pPr>
            <w:r>
              <w:t xml:space="preserve">03</w:t>
            </w:r>
          </w:p>
        </w:tc>
        <w:tc>
          <w:tcPr/>
          <w:p>
            <w:pPr>
              <w:pStyle w:val="Compact"/>
              <w:jc w:val="left"/>
            </w:pPr>
            <w:r>
              <w:rPr>
                <w:bCs/>
                <w:b/>
              </w:rPr>
              <w:t xml:space="preserve">Public Policy White Paper &amp; Impact Assessment:</w:t>
            </w:r>
            <w:r>
              <w:t xml:space="preserve"> </w:t>
            </w:r>
            <w:r>
              <w:t xml:space="preserve">Preparation of a comprehensive policy document (minimum 60 pages) analyzing the socio-economic implications of the client's proposed regulatory changes, benchmarked against existing federal legislation in force in Brazil and specifically applicable to the Brasília metropolitan region.</w:t>
            </w:r>
          </w:p>
        </w:tc>
        <w:tc>
          <w:tcPr/>
          <w:p>
            <w:pPr>
              <w:pStyle w:val="Compact"/>
              <w:jc w:val="left"/>
            </w:pPr>
            <w:r>
              <w:t xml:space="preserve">1 deliverable</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04</w:t>
            </w:r>
          </w:p>
        </w:tc>
        <w:tc>
          <w:tcPr/>
          <w:p>
            <w:pPr>
              <w:pStyle w:val="Compact"/>
              <w:jc w:val="left"/>
            </w:pPr>
            <w:r>
              <w:rPr>
                <w:bCs/>
                <w:b/>
              </w:rPr>
              <w:t xml:space="preserve">Media &amp; Public Communication Strategy:</w:t>
            </w:r>
            <w:r>
              <w:t xml:space="preserve"> </w:t>
            </w:r>
            <w:r>
              <w:t xml:space="preserve">The Politician shall design and oversee a public communication plan for the client's policy initiative, including drafting press releases, preparing the client for televised interviews on national networks broadcast from Brasília, and coordinating with the local press corps in the capital.</w:t>
            </w:r>
          </w:p>
        </w:tc>
        <w:tc>
          <w:tcPr/>
          <w:p>
            <w:pPr>
              <w:pStyle w:val="Compact"/>
              <w:jc w:val="left"/>
            </w:pPr>
            <w:r>
              <w:t xml:space="preserve">6 months</w:t>
            </w:r>
          </w:p>
        </w:tc>
        <w:tc>
          <w:tcPr/>
          <w:p>
            <w:pPr>
              <w:pStyle w:val="Compact"/>
              <w:jc w:val="left"/>
            </w:pPr>
            <w:r>
              <w:t xml:space="preserve">R$ 12,000.00/month</w:t>
            </w:r>
          </w:p>
        </w:tc>
        <w:tc>
          <w:tcPr/>
          <w:p>
            <w:pPr>
              <w:pStyle w:val="Compact"/>
              <w:jc w:val="left"/>
            </w:pPr>
            <w:r>
              <w:t xml:space="preserve">R$ 72,000.00</w:t>
            </w:r>
          </w:p>
        </w:tc>
      </w:tr>
      <w:tr>
        <w:tc>
          <w:tcPr/>
          <w:p>
            <w:pPr>
              <w:pStyle w:val="Compact"/>
              <w:jc w:val="left"/>
            </w:pPr>
            <w:r>
              <w:t xml:space="preserve">05</w:t>
            </w:r>
          </w:p>
        </w:tc>
        <w:tc>
          <w:tcPr/>
          <w:p>
            <w:pPr>
              <w:pStyle w:val="Compact"/>
              <w:jc w:val="left"/>
            </w:pPr>
            <w:r>
              <w:rPr>
                <w:bCs/>
                <w:b/>
              </w:rPr>
              <w:t xml:space="preserve">Stakeholder Roundtable Facilitation:</w:t>
            </w:r>
            <w:r>
              <w:t xml:space="preserve"> </w:t>
            </w:r>
            <w:r>
              <w:t xml:space="preserve">Organization and facilitation of four (4) closed-door roundtable meetings in Brasília, bringing together federal ministers, state governors, municipal mayors, and civil society representatives to build consensus on the client's legislative priorities.</w:t>
            </w:r>
          </w:p>
        </w:tc>
        <w:tc>
          <w:tcPr/>
          <w:p>
            <w:pPr>
              <w:pStyle w:val="Compact"/>
              <w:jc w:val="left"/>
            </w:pPr>
            <w:r>
              <w:t xml:space="preserve">4 events</w:t>
            </w:r>
          </w:p>
        </w:tc>
        <w:tc>
          <w:tcPr/>
          <w:p>
            <w:pPr>
              <w:pStyle w:val="Compact"/>
              <w:jc w:val="left"/>
            </w:pPr>
            <w:r>
              <w:t xml:space="preserve">R$ 22,000.00/event</w:t>
            </w:r>
          </w:p>
        </w:tc>
        <w:tc>
          <w:tcPr/>
          <w:p>
            <w:pPr>
              <w:pStyle w:val="Compact"/>
              <w:jc w:val="left"/>
            </w:pPr>
            <w:r>
              <w:t xml:space="preserve">R$ 88,000.00</w:t>
            </w:r>
          </w:p>
        </w:tc>
      </w:tr>
      <w:tr>
        <w:tc>
          <w:tcPr/>
          <w:p>
            <w:pPr>
              <w:pStyle w:val="Compact"/>
              <w:jc w:val="left"/>
            </w:pPr>
            <w:r>
              <w:t xml:space="preserve">06</w:t>
            </w:r>
          </w:p>
        </w:tc>
        <w:tc>
          <w:tcPr/>
          <w:p>
            <w:pPr>
              <w:pStyle w:val="Compact"/>
              <w:jc w:val="left"/>
            </w:pPr>
            <w:r>
              <w:rPr>
                <w:bCs/>
                <w:b/>
              </w:rPr>
              <w:t xml:space="preserve">Travel &amp; Logistics within Brasília:</w:t>
            </w:r>
            <w:r>
              <w:t xml:space="preserve"> </w:t>
            </w:r>
            <w:r>
              <w:t xml:space="preserve">All local transportation, venue reservations, and logistical support required for the Politician's team to execute the above services within the Distrito Federal boundaries, including access to government buildings and secure meeting facilities.</w:t>
            </w:r>
          </w:p>
        </w:tc>
        <w:tc>
          <w:tcPr/>
          <w:p>
            <w:pPr>
              <w:pStyle w:val="Compact"/>
              <w:jc w:val="left"/>
            </w:pPr>
            <w:r>
              <w:t xml:space="preserve">12 months</w:t>
            </w:r>
          </w:p>
        </w:tc>
        <w:tc>
          <w:tcPr/>
          <w:p>
            <w:pPr>
              <w:pStyle w:val="Compact"/>
              <w:jc w:val="left"/>
            </w:pPr>
            <w:r>
              <w:t xml:space="preserve">R$ 3,500.00/month</w:t>
            </w:r>
          </w:p>
        </w:tc>
        <w:tc>
          <w:tcPr/>
          <w:p>
            <w:pPr>
              <w:pStyle w:val="Compact"/>
              <w:jc w:val="left"/>
            </w:pPr>
            <w:r>
              <w:t xml:space="preserve">R$ 42,000.00</w:t>
            </w:r>
          </w:p>
        </w:tc>
      </w:tr>
      <w:tr>
        <w:tc>
          <w:tcPr/>
          <w:p>
            <w:pPr>
              <w:pStyle w:val="Compact"/>
              <w:jc w:val="left"/>
            </w:pPr>
            <w:r>
              <w:t xml:space="preserve">07</w:t>
            </w:r>
          </w:p>
        </w:tc>
        <w:tc>
          <w:tcPr/>
          <w:p>
            <w:pPr>
              <w:pStyle w:val="Compact"/>
              <w:jc w:val="left"/>
            </w:pPr>
            <w:r>
              <w:rPr>
                <w:bCs/>
                <w:b/>
              </w:rPr>
              <w:t xml:space="preserve">Emergency Legislative Response Retainer:</w:t>
            </w:r>
            <w:r>
              <w:t xml:space="preserve"> </w:t>
            </w:r>
            <w:r>
              <w:t xml:space="preserve">A standing retainer ensuring the Politician's availability for urgent legislative interventions, emergency session attendance, and rapid-response advisory within 24 hours of a triggering event in the federal legislative process in Brasília.</w:t>
            </w:r>
          </w:p>
        </w:tc>
        <w:tc>
          <w:tcPr/>
          <w:p>
            <w:pPr>
              <w:pStyle w:val="Compact"/>
              <w:jc w:val="left"/>
            </w:pPr>
            <w:r>
              <w:t xml:space="preserve">12 months</w:t>
            </w:r>
          </w:p>
        </w:tc>
        <w:tc>
          <w:tcPr/>
          <w:p>
            <w:pPr>
              <w:pStyle w:val="Compact"/>
              <w:jc w:val="left"/>
            </w:pPr>
            <w:r>
              <w:t xml:space="preserve">R$ 5,000.00/month</w:t>
            </w:r>
          </w:p>
        </w:tc>
        <w:tc>
          <w:tcPr/>
          <w:p>
            <w:pPr>
              <w:pStyle w:val="Compact"/>
              <w:jc w:val="left"/>
            </w:pPr>
            <w:r>
              <w:t xml:space="preserve">R$ 60,000.00</w:t>
            </w:r>
          </w:p>
        </w:tc>
      </w:tr>
      <w:tr>
        <w:tc>
          <w:tcPr>
            <w:gridSpan w:val="4"/>
          </w:tcPr>
          <w:p>
            <w:pPr>
              <w:pStyle w:val="Compact"/>
              <w:jc w:val="right"/>
            </w:pPr>
            <w:r>
              <w:t xml:space="preserve">TOTAL ESTIMATED COST (before taxes):</w:t>
            </w:r>
          </w:p>
        </w:tc>
        <w:tc>
          <w:tcPr/>
          <w:p>
            <w:pPr>
              <w:pStyle w:val="Compact"/>
              <w:jc w:val="left"/>
            </w:pPr>
            <w:r>
              <w:t xml:space="preserve">R$ 691,000.00</w:t>
            </w:r>
          </w:p>
        </w:tc>
      </w:tr>
      <w:tr>
        <w:tc>
          <w:tcPr>
            <w:gridSpan w:val="4"/>
          </w:tcPr>
          <w:p>
            <w:pPr>
              <w:pStyle w:val="Compact"/>
              <w:jc w:val="right"/>
            </w:pPr>
            <w:r>
              <w:t xml:space="preserve">Applicable Taxes (ISS, PIS, COFINS – approx. 11.5%):</w:t>
            </w:r>
          </w:p>
        </w:tc>
        <w:tc>
          <w:tcPr/>
          <w:p>
            <w:pPr>
              <w:pStyle w:val="Compact"/>
              <w:jc w:val="left"/>
            </w:pPr>
            <w:r>
              <w:t xml:space="preserve">R$ 79,465.00</w:t>
            </w:r>
          </w:p>
        </w:tc>
      </w:tr>
      <w:tr>
        <w:tc>
          <w:tcPr>
            <w:gridSpan w:val="4"/>
          </w:tcPr>
          <w:p>
            <w:pPr>
              <w:pStyle w:val="Compact"/>
              <w:jc w:val="right"/>
            </w:pPr>
            <w:r>
              <w:t xml:space="preserve">GRAND TOTAL (Quotation Estimate):</w:t>
            </w:r>
          </w:p>
        </w:tc>
        <w:tc>
          <w:tcPr/>
          <w:p>
            <w:pPr>
              <w:pStyle w:val="Compact"/>
              <w:jc w:val="left"/>
            </w:pPr>
            <w:r>
              <w:t xml:space="preserve">R$ 770,465.00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thirty (30) calendar days from the date of issue. After the expiration date, all prices and availability terms must be renegotiated in writing.</w:t>
      </w:r>
    </w:p>
    <w:p>
      <w:pPr>
        <w:pStyle w:val="BodyText"/>
      </w:pPr>
      <w:r>
        <w:rPr>
          <w:bCs/>
          <w:b/>
        </w:rPr>
        <w:t xml:space="preserve">3.2</w:t>
      </w:r>
      <w:r>
        <w:t xml:space="preserve"> </w:t>
      </w:r>
      <w:r>
        <w:t xml:space="preserve">Payment shall be made in monthly installments of R$ 64,205.42 (Grand Total divided by 12), due on the 5th business day of each month via bank transfer to the Politician's designated account in Brasília, Brazil. The first installment is due upon formal contract execution.</w:t>
      </w:r>
    </w:p>
    <w:p>
      <w:pPr>
        <w:pStyle w:val="BodyText"/>
      </w:pPr>
      <w:r>
        <w:rPr>
          <w:bCs/>
          <w:b/>
        </w:rPr>
        <w:t xml:space="preserve">3.3</w:t>
      </w:r>
      <w:r>
        <w:t xml:space="preserve"> </w:t>
      </w:r>
      <w:r>
        <w:t xml:space="preserve">The Politician reserves the right to decline any specific request that conflicts with existing legislative duties, ethical obligations under the Código de Ética e Decoro Parlamentar, or personal political commitments in Brasília.</w:t>
      </w:r>
    </w:p>
    <w:p>
      <w:pPr>
        <w:pStyle w:val="BodyText"/>
      </w:pPr>
      <w:r>
        <w:rPr>
          <w:bCs/>
          <w:b/>
        </w:rPr>
        <w:t xml:space="preserve">3.4</w:t>
      </w:r>
      <w:r>
        <w:t xml:space="preserve"> </w:t>
      </w:r>
      <w:r>
        <w:t xml:space="preserve">All deliverables, including the Public Policy White Paper, shall remain the intellectual property of the client upon full payment. The Politician retains the right to reference the engagement in a general, non-confidential capacity.</w:t>
      </w:r>
    </w:p>
    <w:p>
      <w:pPr>
        <w:pStyle w:val="BodyText"/>
      </w:pPr>
      <w:r>
        <w:rPr>
          <w:bCs/>
          <w:b/>
        </w:rPr>
        <w:t xml:space="preserve">3.5</w:t>
      </w:r>
      <w:r>
        <w:t xml:space="preserve"> </w:t>
      </w:r>
      <w:r>
        <w:t xml:space="preserve">This Quotation Estimate does not constitute a binding contract. A formal service agreement, governed by the Civil Code of Brazil (Código Civil, Lei nº 10.406/2002) and applicable federal procurement regulations, must be executed by both parties before any services commence.</w:t>
      </w:r>
    </w:p>
    <w:p>
      <w:pPr>
        <w:pStyle w:val="BodyText"/>
      </w:pPr>
      <w:r>
        <w:rPr>
          <w:bCs/>
          <w:b/>
        </w:rPr>
        <w:t xml:space="preserve">3.6</w:t>
      </w:r>
      <w:r>
        <w:t xml:space="preserve"> </w:t>
      </w:r>
      <w:r>
        <w:t xml:space="preserve">Any scope changes, additional sessions, or extended engagements beyond the parameters outlined in this Quotation Estimate shall be subject to a supplementary quotation issued by the Politician's office in Brasília.</w:t>
      </w:r>
    </w:p>
    <w:p>
      <w:pPr>
        <w:pStyle w:val="BodyText"/>
      </w:pPr>
      <w:r>
        <w:rPr>
          <w:bCs/>
          <w:b/>
        </w:rPr>
        <w:t xml:space="preserve">3.7</w:t>
      </w:r>
      <w:r>
        <w:t xml:space="preserve"> </w:t>
      </w:r>
      <w:r>
        <w:t xml:space="preserve">Disputes arising from this Quotation Estimate or the subsequent contract shall be resolved by arbitration seated in Brasília, Distrito Federal, Brazil, in accordance with the rules of the Câmara de Arbitragem do Centro Brasileiro de Arbitragem (CBArb).</w:t>
      </w:r>
    </w:p>
    <w:p>
      <w:pPr>
        <w:pStyle w:val="BodyText"/>
      </w:pPr>
      <w:r>
        <w:rPr>
          <w:bCs/>
          <w:b/>
        </w:rPr>
        <w:t xml:space="preserve">Important Note:</w:t>
      </w:r>
      <w:r>
        <w:t xml:space="preserve"> </w:t>
      </w:r>
      <w:r>
        <w:t xml:space="preserve">This Quotation Estimate has been prepared in accordance with the professional standards of political consulting in Brazil Brasília. All fees are quoted in Brazilian Reais (BRL) and are inclusive of the Politician's professional time, expertise, and institutional access. This document does not represent a campaign contribution, political donation, or any activity regulated by the Lei Eleitoral (Lei nº 9.504/1997). The services described are strictly professional consulting and advisory in nature.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The Politician's office in Brasília will proceed with drafting the formal service agreement upon receipt of this signed document.</w:t>
      </w:r>
    </w:p>
    <w:p>
      <w:pPr>
        <w:pStyle w:val="BodyText"/>
      </w:pPr>
      <w:r>
        <w:rPr>
          <w:bCs/>
          <w:b/>
        </w:rPr>
        <w:t xml:space="preserve">For the Politician (Service Provider)</w:t>
      </w:r>
      <w:r>
        <w:br/>
      </w:r>
      <w:r>
        <w:t xml:space="preserve">Sen. Ricardo Almeida Vasconcelos</w:t>
      </w:r>
      <w:r>
        <w:br/>
      </w:r>
      <w:r>
        <w:t xml:space="preserve">Brasília – DF, Brazil</w:t>
      </w:r>
      <w:r>
        <w:br/>
      </w:r>
      <w:r>
        <w:t xml:space="preserve">Date: _______________</w:t>
      </w:r>
    </w:p>
    <w:p>
      <w:pPr>
        <w:pStyle w:val="BodyText"/>
      </w:pPr>
      <w:r>
        <w:rPr>
          <w:bCs/>
          <w:b/>
        </w:rPr>
        <w:t xml:space="preserve">For the Client (Requestor)</w:t>
      </w:r>
      <w:r>
        <w:br/>
      </w:r>
      <w:r>
        <w:t xml:space="preserve">Conselho de Políticas Públicas do DF</w:t>
      </w:r>
      <w:r>
        <w:br/>
      </w:r>
      <w:r>
        <w:t xml:space="preserve">Brasília – DF, Brazil</w:t>
      </w:r>
      <w:r>
        <w:br/>
      </w:r>
      <w:r>
        <w:t xml:space="preserve">Date: _______________</w:t>
      </w:r>
    </w:p>
    <w:p>
      <w:pPr>
        <w:pStyle w:val="BodyText"/>
      </w:pPr>
      <w:r>
        <w:t xml:space="preserve">Quotation Estimate QTE-BR-2025-04871 | Issued in Brasília, Distrito Federal, Brazil | Page 1 of 1</w:t>
      </w:r>
    </w:p>
    <w:p>
      <w:pPr>
        <w:pStyle w:val="BodyText"/>
      </w:pPr>
      <w:r>
        <w:t xml:space="preserve">This document is the property of the issuing Politician's office. Unauthorized reproduction or distribution is prohibited under Brazilian intellectual property law (Lei nº 9.610/1998).</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Brasília, Brazil</dc:title>
  <dc:creator/>
  <dc:language>en</dc:language>
  <cp:keywords/>
  <dcterms:created xsi:type="dcterms:W3CDTF">2026-10-10T01:59:43Z</dcterms:created>
  <dcterms:modified xsi:type="dcterms:W3CDTF">2026-10-10T01:59:43Z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