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Campaign</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Political Campaign Strategy &amp; Management Services</w:t>
      </w:r>
    </w:p>
    <w:p>
      <w:pPr>
        <w:pStyle w:val="BodyText"/>
      </w:pPr>
      <w:r>
        <w:t xml:space="preserve">Prepared for the Municipality of Brazil São Paulo — Electoral Cycle 2026</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QTE-SP-2025-0847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 (expires 14 July 2025)</w:t>
            </w:r>
          </w:p>
        </w:tc>
      </w:tr>
      <w:tr>
        <w:tc>
          <w:tcPr/>
          <w:p>
            <w:pPr>
              <w:pStyle w:val="Compact"/>
              <w:jc w:val="left"/>
            </w:pPr>
            <w:r>
              <w:t xml:space="preserve">Prepared By</w:t>
            </w:r>
          </w:p>
        </w:tc>
        <w:tc>
          <w:tcPr/>
          <w:p>
            <w:pPr>
              <w:pStyle w:val="Compact"/>
              <w:jc w:val="left"/>
            </w:pPr>
            <w:r>
              <w:t xml:space="preserve">Horizonte Estratégia Política Ltda. — Av. Paulista, 1578, 12th Floor, Bela Vista, São Paulo, SP, Brazil — CNPJ: 12.345.678/0001-90</w:t>
            </w:r>
          </w:p>
        </w:tc>
      </w:tr>
      <w:tr>
        <w:tc>
          <w:tcPr/>
          <w:p>
            <w:pPr>
              <w:pStyle w:val="Compact"/>
              <w:jc w:val="left"/>
            </w:pPr>
            <w:r>
              <w:t xml:space="preserve">Prepared For (Client)</w:t>
            </w:r>
          </w:p>
        </w:tc>
        <w:tc>
          <w:tcPr/>
          <w:p>
            <w:pPr>
              <w:pStyle w:val="Compact"/>
              <w:jc w:val="left"/>
            </w:pPr>
            <w:r>
              <w:t xml:space="preserve">Dr. Ricardo Almeida Santos — Politician, Candidate for Municipal Mayor, Brazil São Paulo — Registered with TRE-SP under Protocol No. 2025.12.34567</w:t>
            </w:r>
          </w:p>
        </w:tc>
      </w:tr>
      <w:tr>
        <w:tc>
          <w:tcPr/>
          <w:p>
            <w:pPr>
              <w:pStyle w:val="Compact"/>
              <w:jc w:val="left"/>
            </w:pPr>
            <w:r>
              <w:t xml:space="preserve">Contact Person</w:t>
            </w:r>
          </w:p>
        </w:tc>
        <w:tc>
          <w:tcPr/>
          <w:p>
            <w:pPr>
              <w:pStyle w:val="Compact"/>
              <w:jc w:val="left"/>
            </w:pPr>
            <w:r>
              <w:t xml:space="preserve">Ms. Helena Vasconcelos — Campaign Director — h.vasconcelos@horizonteestrategia.com.br — +55 (11) 98765-4321</w:t>
            </w:r>
          </w:p>
        </w:tc>
      </w:tr>
      <w:tr>
        <w:tc>
          <w:tcPr/>
          <w:p>
            <w:pPr>
              <w:pStyle w:val="Compact"/>
              <w:jc w:val="left"/>
            </w:pPr>
            <w:r>
              <w:t xml:space="preserve">Currency</w:t>
            </w:r>
          </w:p>
        </w:tc>
        <w:tc>
          <w:tcPr/>
          <w:p>
            <w:pPr>
              <w:pStyle w:val="Compact"/>
              <w:jc w:val="left"/>
            </w:pPr>
            <w:r>
              <w:t xml:space="preserve">Brazilian Real (BRL / R$)</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Horizonte Estratégia Política Ltda. to provide a comprehensive, itemized financial projection for the full-spectrum political campaign services required by the Politician Dr. Ricardo Almeida Santos in his bid for the Mayor's office in Brazil São Paulo. The Politician, a long-standing public servant with over fifteen years of legislative experience in the São Paulo state assembly, has engaged our firm to deliver an integrated campaign strategy covering digital outreach, traditional media production, ground mobilization, polling and data analytics, and compliance with the electoral regulations enforced by the Tribunal Regional Eleitoral de São Paulo (TRE-SP).</w:t>
      </w:r>
    </w:p>
    <w:p>
      <w:pPr>
        <w:pStyle w:val="BodyText"/>
      </w:pPr>
      <w:r>
        <w:t xml:space="preserve">All costs presented in this Quotation Estimate are exclusive of applicable taxes (ISS, PIS, COFINS) unless otherwise stated. The Politician's campaign finance committee must ensure that all expenditures comply with the limits established under Brazilian Electoral Law No. 9.504/1997 and the TSE (Tribunal Superior Eleitoral) resolutions in force for the 2026 municipal elections in Brazil São Paulo.</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Cost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Campaign Strategy &amp; Political Positioning Workshop (on-site, Brazil São Paulo)</w:t>
            </w:r>
          </w:p>
        </w:tc>
        <w:tc>
          <w:tcPr/>
          <w:p>
            <w:pPr>
              <w:pStyle w:val="Compact"/>
              <w:jc w:val="left"/>
            </w:pPr>
            <w:r>
              <w:t xml:space="preserve">3 days</w:t>
            </w:r>
          </w:p>
        </w:tc>
        <w:tc>
          <w:tcPr/>
          <w:p>
            <w:pPr>
              <w:pStyle w:val="Compact"/>
              <w:jc w:val="left"/>
            </w:pPr>
            <w:r>
              <w:t xml:space="preserve">R$ 18,500.00</w:t>
            </w:r>
          </w:p>
        </w:tc>
        <w:tc>
          <w:tcPr/>
          <w:p>
            <w:pPr>
              <w:pStyle w:val="Compact"/>
              <w:jc w:val="left"/>
            </w:pPr>
            <w:r>
              <w:t xml:space="preserve">R$ 55,500.00</w:t>
            </w:r>
          </w:p>
        </w:tc>
      </w:tr>
      <w:tr>
        <w:tc>
          <w:tcPr/>
          <w:p>
            <w:pPr>
              <w:pStyle w:val="Compact"/>
              <w:jc w:val="left"/>
            </w:pPr>
            <w:r>
              <w:t xml:space="preserve">02</w:t>
            </w:r>
          </w:p>
        </w:tc>
        <w:tc>
          <w:tcPr/>
          <w:p>
            <w:pPr>
              <w:pStyle w:val="Compact"/>
              <w:jc w:val="left"/>
            </w:pPr>
            <w:r>
              <w:t xml:space="preserve">Digital Campaign Management (social media, SEO, paid advertising across São Paulo metropolitan area)</w:t>
            </w:r>
          </w:p>
        </w:tc>
        <w:tc>
          <w:tcPr/>
          <w:p>
            <w:pPr>
              <w:pStyle w:val="Compact"/>
              <w:jc w:val="left"/>
            </w:pPr>
            <w:r>
              <w:t xml:space="preserve">6 months</w:t>
            </w:r>
          </w:p>
        </w:tc>
        <w:tc>
          <w:tcPr/>
          <w:p>
            <w:pPr>
              <w:pStyle w:val="Compact"/>
              <w:jc w:val="left"/>
            </w:pPr>
            <w:r>
              <w:t xml:space="preserve">R$ 42,000.00</w:t>
            </w:r>
          </w:p>
        </w:tc>
        <w:tc>
          <w:tcPr/>
          <w:p>
            <w:pPr>
              <w:pStyle w:val="Compact"/>
              <w:jc w:val="left"/>
            </w:pPr>
            <w:r>
              <w:t xml:space="preserve">R$ 252,000.00</w:t>
            </w:r>
          </w:p>
        </w:tc>
      </w:tr>
      <w:tr>
        <w:tc>
          <w:tcPr/>
          <w:p>
            <w:pPr>
              <w:pStyle w:val="Compact"/>
              <w:jc w:val="left"/>
            </w:pPr>
            <w:r>
              <w:t xml:space="preserve">03</w:t>
            </w:r>
          </w:p>
        </w:tc>
        <w:tc>
          <w:tcPr/>
          <w:p>
            <w:pPr>
              <w:pStyle w:val="Compact"/>
              <w:jc w:val="left"/>
            </w:pPr>
            <w:r>
              <w:t xml:space="preserve">Traditional Media Production (TV spots, radio jingles, print advertisements for Brazil São Paulo outlets)</w:t>
            </w:r>
          </w:p>
        </w:tc>
        <w:tc>
          <w:tcPr/>
          <w:p>
            <w:pPr>
              <w:pStyle w:val="Compact"/>
              <w:jc w:val="left"/>
            </w:pPr>
            <w:r>
              <w:t xml:space="preserve">6 months</w:t>
            </w:r>
          </w:p>
        </w:tc>
        <w:tc>
          <w:tcPr/>
          <w:p>
            <w:pPr>
              <w:pStyle w:val="Compact"/>
              <w:jc w:val="left"/>
            </w:pPr>
            <w:r>
              <w:t xml:space="preserve">R$ 35,000.00</w:t>
            </w:r>
          </w:p>
        </w:tc>
        <w:tc>
          <w:tcPr/>
          <w:p>
            <w:pPr>
              <w:pStyle w:val="Compact"/>
              <w:jc w:val="left"/>
            </w:pPr>
            <w:r>
              <w:t xml:space="preserve">R$ 210,000.00</w:t>
            </w:r>
          </w:p>
        </w:tc>
      </w:tr>
      <w:tr>
        <w:tc>
          <w:tcPr/>
          <w:p>
            <w:pPr>
              <w:pStyle w:val="Compact"/>
              <w:jc w:val="left"/>
            </w:pPr>
            <w:r>
              <w:t xml:space="preserve">04</w:t>
            </w:r>
          </w:p>
        </w:tc>
        <w:tc>
          <w:tcPr/>
          <w:p>
            <w:pPr>
              <w:pStyle w:val="Compact"/>
              <w:jc w:val="left"/>
            </w:pPr>
            <w:r>
              <w:t xml:space="preserve">Ground Mobilization &amp; Canvassing Operations (volunteer coordination, door-to-door outreach across 96 districts of Brazil São Paulo)</w:t>
            </w:r>
          </w:p>
        </w:tc>
        <w:tc>
          <w:tcPr/>
          <w:p>
            <w:pPr>
              <w:pStyle w:val="Compact"/>
              <w:jc w:val="left"/>
            </w:pPr>
            <w:r>
              <w:t xml:space="preserve">5 months</w:t>
            </w:r>
          </w:p>
        </w:tc>
        <w:tc>
          <w:tcPr/>
          <w:p>
            <w:pPr>
              <w:pStyle w:val="Compact"/>
              <w:jc w:val="left"/>
            </w:pPr>
            <w:r>
              <w:t xml:space="preserve">R$ 28,000.00</w:t>
            </w:r>
          </w:p>
        </w:tc>
        <w:tc>
          <w:tcPr/>
          <w:p>
            <w:pPr>
              <w:pStyle w:val="Compact"/>
              <w:jc w:val="left"/>
            </w:pPr>
            <w:r>
              <w:t xml:space="preserve">R$ 140,000.00</w:t>
            </w:r>
          </w:p>
        </w:tc>
      </w:tr>
      <w:tr>
        <w:tc>
          <w:tcPr/>
          <w:p>
            <w:pPr>
              <w:pStyle w:val="Compact"/>
              <w:jc w:val="left"/>
            </w:pPr>
            <w:r>
              <w:t xml:space="preserve">05</w:t>
            </w:r>
          </w:p>
        </w:tc>
        <w:tc>
          <w:tcPr/>
          <w:p>
            <w:pPr>
              <w:pStyle w:val="Compact"/>
              <w:jc w:val="left"/>
            </w:pPr>
            <w:r>
              <w:t xml:space="preserve">Opinion Polling &amp; Data Analytics (monthly surveys, focus groups, voter segmentation for the Politician's messaging)</w:t>
            </w:r>
          </w:p>
        </w:tc>
        <w:tc>
          <w:tcPr/>
          <w:p>
            <w:pPr>
              <w:pStyle w:val="Compact"/>
              <w:jc w:val="left"/>
            </w:pPr>
            <w:r>
              <w:t xml:space="preserve">6 cycles</w:t>
            </w:r>
          </w:p>
        </w:tc>
        <w:tc>
          <w:tcPr/>
          <w:p>
            <w:pPr>
              <w:pStyle w:val="Compact"/>
              <w:jc w:val="left"/>
            </w:pPr>
            <w:r>
              <w:t xml:space="preserve">R$ 22,000.00</w:t>
            </w:r>
          </w:p>
        </w:tc>
        <w:tc>
          <w:tcPr/>
          <w:p>
            <w:pPr>
              <w:pStyle w:val="Compact"/>
              <w:jc w:val="left"/>
            </w:pPr>
            <w:r>
              <w:t xml:space="preserve">R$ 132,000.00</w:t>
            </w:r>
          </w:p>
        </w:tc>
      </w:tr>
      <w:tr>
        <w:tc>
          <w:tcPr/>
          <w:p>
            <w:pPr>
              <w:pStyle w:val="Compact"/>
              <w:jc w:val="left"/>
            </w:pPr>
            <w:r>
              <w:t xml:space="preserve">06</w:t>
            </w:r>
          </w:p>
        </w:tc>
        <w:tc>
          <w:tcPr/>
          <w:p>
            <w:pPr>
              <w:pStyle w:val="Compact"/>
              <w:jc w:val="left"/>
            </w:pPr>
            <w:r>
              <w:t xml:space="preserve">Debate Preparation &amp; Media Training for the Politician (mock debates, press conference coaching, crisis communication drills)</w:t>
            </w:r>
          </w:p>
        </w:tc>
        <w:tc>
          <w:tcPr/>
          <w:p>
            <w:pPr>
              <w:pStyle w:val="Compact"/>
              <w:jc w:val="left"/>
            </w:pPr>
            <w:r>
              <w:t xml:space="preserve">12 sessions</w:t>
            </w:r>
          </w:p>
        </w:tc>
        <w:tc>
          <w:tcPr/>
          <w:p>
            <w:pPr>
              <w:pStyle w:val="Compact"/>
              <w:jc w:val="left"/>
            </w:pPr>
            <w:r>
              <w:t xml:space="preserve">R$ 6,500.00</w:t>
            </w:r>
          </w:p>
        </w:tc>
        <w:tc>
          <w:tcPr/>
          <w:p>
            <w:pPr>
              <w:pStyle w:val="Compact"/>
              <w:jc w:val="left"/>
            </w:pPr>
            <w:r>
              <w:t xml:space="preserve">R$ 78,000.00</w:t>
            </w:r>
          </w:p>
        </w:tc>
      </w:tr>
      <w:tr>
        <w:tc>
          <w:tcPr/>
          <w:p>
            <w:pPr>
              <w:pStyle w:val="Compact"/>
              <w:jc w:val="left"/>
            </w:pPr>
            <w:r>
              <w:t xml:space="preserve">07</w:t>
            </w:r>
          </w:p>
        </w:tc>
        <w:tc>
          <w:tcPr/>
          <w:p>
            <w:pPr>
              <w:pStyle w:val="Compact"/>
              <w:jc w:val="left"/>
            </w:pPr>
            <w:r>
              <w:t xml:space="preserve">Event Production (rallies, town halls, candidate forums in Brazil São Paulo venues)</w:t>
            </w:r>
          </w:p>
        </w:tc>
        <w:tc>
          <w:tcPr/>
          <w:p>
            <w:pPr>
              <w:pStyle w:val="Compact"/>
              <w:jc w:val="left"/>
            </w:pPr>
            <w:r>
              <w:t xml:space="preserve">8 events</w:t>
            </w:r>
          </w:p>
        </w:tc>
        <w:tc>
          <w:tcPr/>
          <w:p>
            <w:pPr>
              <w:pStyle w:val="Compact"/>
              <w:jc w:val="left"/>
            </w:pPr>
            <w:r>
              <w:t xml:space="preserve">R$ 15,000.00</w:t>
            </w:r>
          </w:p>
        </w:tc>
        <w:tc>
          <w:tcPr/>
          <w:p>
            <w:pPr>
              <w:pStyle w:val="Compact"/>
              <w:jc w:val="left"/>
            </w:pPr>
            <w:r>
              <w:t xml:space="preserve">R$ 120,000.00</w:t>
            </w:r>
          </w:p>
        </w:tc>
      </w:tr>
      <w:tr>
        <w:tc>
          <w:tcPr/>
          <w:p>
            <w:pPr>
              <w:pStyle w:val="Compact"/>
              <w:jc w:val="left"/>
            </w:pPr>
            <w:r>
              <w:t xml:space="preserve">08</w:t>
            </w:r>
          </w:p>
        </w:tc>
        <w:tc>
          <w:tcPr/>
          <w:p>
            <w:pPr>
              <w:pStyle w:val="Compact"/>
              <w:jc w:val="left"/>
            </w:pPr>
            <w:r>
              <w:t xml:space="preserve">Legal &amp; Electoral Compliance Advisory (TRE-SP filings, campaign finance reporting, advertising regulation review)</w:t>
            </w:r>
          </w:p>
        </w:tc>
        <w:tc>
          <w:tcPr/>
          <w:p>
            <w:pPr>
              <w:pStyle w:val="Compact"/>
              <w:jc w:val="left"/>
            </w:pPr>
            <w:r>
              <w:t xml:space="preserve">6 months</w:t>
            </w:r>
          </w:p>
        </w:tc>
        <w:tc>
          <w:tcPr/>
          <w:p>
            <w:pPr>
              <w:pStyle w:val="Compact"/>
              <w:jc w:val="left"/>
            </w:pPr>
            <w:r>
              <w:t xml:space="preserve">R$ 12,000.00</w:t>
            </w:r>
          </w:p>
        </w:tc>
        <w:tc>
          <w:tcPr/>
          <w:p>
            <w:pPr>
              <w:pStyle w:val="Compact"/>
              <w:jc w:val="left"/>
            </w:pPr>
            <w:r>
              <w:t xml:space="preserve">R$ 72,000.00</w:t>
            </w:r>
          </w:p>
        </w:tc>
      </w:tr>
      <w:tr>
        <w:tc>
          <w:tcPr/>
          <w:p>
            <w:pPr>
              <w:pStyle w:val="Compact"/>
              <w:jc w:val="left"/>
            </w:pPr>
            <w:r>
              <w:t xml:space="preserve">09</w:t>
            </w:r>
          </w:p>
        </w:tc>
        <w:tc>
          <w:tcPr/>
          <w:p>
            <w:pPr>
              <w:pStyle w:val="Compact"/>
              <w:jc w:val="left"/>
            </w:pPr>
            <w:r>
              <w:t xml:space="preserve">Graphic Design &amp; Branding (campaign identity, materials, signage for the Politician's Brazil São Paulo campaign)</w:t>
            </w:r>
          </w:p>
        </w:tc>
        <w:tc>
          <w:tcPr/>
          <w:p>
            <w:pPr>
              <w:pStyle w:val="Compact"/>
              <w:jc w:val="left"/>
            </w:pPr>
            <w:r>
              <w:t xml:space="preserve">Lump sum</w:t>
            </w:r>
          </w:p>
        </w:tc>
        <w:tc>
          <w:tcPr/>
          <w:p>
            <w:pPr>
              <w:pStyle w:val="Compact"/>
              <w:jc w:val="left"/>
            </w:pPr>
            <w:r>
              <w:t xml:space="preserve">R$ 38,000.00</w:t>
            </w:r>
          </w:p>
        </w:tc>
        <w:tc>
          <w:tcPr/>
          <w:p>
            <w:pPr>
              <w:pStyle w:val="Compact"/>
              <w:jc w:val="left"/>
            </w:pPr>
            <w:r>
              <w:t xml:space="preserve">R$ 38,000.00</w:t>
            </w:r>
          </w:p>
        </w:tc>
      </w:tr>
      <w:tr>
        <w:tc>
          <w:tcPr/>
          <w:p>
            <w:pPr>
              <w:pStyle w:val="Compact"/>
              <w:jc w:val="left"/>
            </w:pPr>
            <w:r>
              <w:t xml:space="preserve">10</w:t>
            </w:r>
          </w:p>
        </w:tc>
        <w:tc>
          <w:tcPr/>
          <w:p>
            <w:pPr>
              <w:pStyle w:val="Compact"/>
              <w:jc w:val="left"/>
            </w:pPr>
            <w:r>
              <w:t xml:space="preserve">Post-Election Transition Planning &amp; Governance Roadmap (contingency planning for the Politician assuming office in Brazil São Paulo)</w:t>
            </w:r>
          </w:p>
        </w:tc>
        <w:tc>
          <w:tcPr/>
          <w:p>
            <w:pPr>
              <w:pStyle w:val="Compact"/>
              <w:jc w:val="left"/>
            </w:pPr>
            <w:r>
              <w:t xml:space="preserve">2 months</w:t>
            </w:r>
          </w:p>
        </w:tc>
        <w:tc>
          <w:tcPr/>
          <w:p>
            <w:pPr>
              <w:pStyle w:val="Compact"/>
              <w:jc w:val="left"/>
            </w:pPr>
            <w:r>
              <w:t xml:space="preserve">R$ 25,000.00</w:t>
            </w:r>
          </w:p>
        </w:tc>
        <w:tc>
          <w:tcPr/>
          <w:p>
            <w:pPr>
              <w:pStyle w:val="Compact"/>
              <w:jc w:val="left"/>
            </w:pPr>
            <w:r>
              <w:t xml:space="preserve">R$ 50,000.00</w:t>
            </w:r>
          </w:p>
        </w:tc>
      </w:tr>
      <w:tr>
        <w:tc>
          <w:tcPr>
            <w:gridSpan w:val="4"/>
          </w:tcPr>
          <w:p>
            <w:pPr>
              <w:pStyle w:val="Compact"/>
              <w:jc w:val="right"/>
            </w:pPr>
            <w:r>
              <w:t xml:space="preserve">TOTAL ESTIMATED COST (before taxes):</w:t>
            </w:r>
          </w:p>
        </w:tc>
        <w:tc>
          <w:tcPr/>
          <w:p>
            <w:pPr>
              <w:pStyle w:val="Compact"/>
              <w:jc w:val="left"/>
            </w:pPr>
            <w:r>
              <w:t xml:space="preserve">R$ 1,147,500.00</w:t>
            </w:r>
          </w:p>
        </w:tc>
      </w:tr>
    </w:tbl>
    <w:bookmarkEnd w:id="22"/>
    <w:bookmarkStart w:id="23" w:name="payment-terms"/>
    <w:p>
      <w:pPr>
        <w:pStyle w:val="Heading2"/>
      </w:pPr>
      <w:r>
        <w:t xml:space="preserve">3. Payment Terms</w:t>
      </w:r>
    </w:p>
    <w:p>
      <w:pPr>
        <w:pStyle w:val="FirstParagraph"/>
      </w:pPr>
      <w:r>
        <w:t xml:space="preserve">Payment for the services outlined in this Quotation Estimate shall be made in monthly installments of R$ 191,250.00, due on the 5th business day of each month, commencing from the month following the Politician's formal acceptance of this estimate. A final settlement of any remaining balance shall be due within 15 business days of the conclusion of the last service deliverable. Payments shall be made via bank transfer (TED/PIX) to the account designated by Horizonte Estratégia Política Ltda. The Politician's campaign finance committee is responsible for recording all disbursements in accordance with Brazilian electoral accounting requirements.</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the expiration date, all prices are subject to revision based on market conditions in Brazil São Paulo.</w:t>
      </w:r>
    </w:p>
    <w:p>
      <w:pPr>
        <w:numPr>
          <w:ilvl w:val="0"/>
          <w:numId w:val="1001"/>
        </w:numPr>
        <w:pStyle w:val="Compact"/>
      </w:pPr>
      <w:r>
        <w:t xml:space="preserve">The Politician agrees that all intellectual property, creative assets, data sets, and strategic documents produced under this engagement shall become the exclusive property of the Politician's campaign upon full payment.</w:t>
      </w:r>
    </w:p>
    <w:p>
      <w:pPr>
        <w:numPr>
          <w:ilvl w:val="0"/>
          <w:numId w:val="1001"/>
        </w:numPr>
        <w:pStyle w:val="Compact"/>
      </w:pPr>
      <w:r>
        <w:t xml:space="preserve">Horizonte Estratégia Política Ltda. reserves the right to decline or withdraw from this Quotation Estimate if the Politician's candidacy is not formally registered with the TRE-SP within sixty (60) days of the estimate's acceptance.</w:t>
      </w:r>
    </w:p>
    <w:p>
      <w:pPr>
        <w:numPr>
          <w:ilvl w:val="0"/>
          <w:numId w:val="1001"/>
        </w:numPr>
        <w:pStyle w:val="Compact"/>
      </w:pPr>
      <w:r>
        <w:t xml:space="preserve">Any scope changes, additional events, or extended service periods beyond those specified herein shall require a written amendment to this Quotation Estimate, signed by both parties, before execution.</w:t>
      </w:r>
    </w:p>
    <w:p>
      <w:pPr>
        <w:numPr>
          <w:ilvl w:val="0"/>
          <w:numId w:val="1001"/>
        </w:numPr>
        <w:pStyle w:val="Compact"/>
      </w:pPr>
      <w:r>
        <w:t xml:space="preserve">All services shall be performed in strict compliance with the electoral code of Brazil São Paulo and the national electoral legislation. The Politician assumes full responsibility for the political content and messaging of all campaign materials.</w:t>
      </w:r>
    </w:p>
    <w:p>
      <w:pPr>
        <w:numPr>
          <w:ilvl w:val="0"/>
          <w:numId w:val="1001"/>
        </w:numPr>
        <w:pStyle w:val="Compact"/>
      </w:pPr>
      <w:r>
        <w:t xml:space="preserve">In the event of force majeure (including but not limited to public health emergencies, natural disasters affecting Brazil São Paulo, or government-mandated campaign suspensions), both parties agree to a proportional extension of the service timeline without additional cost.</w:t>
      </w:r>
    </w:p>
    <w:p>
      <w:pPr>
        <w:numPr>
          <w:ilvl w:val="0"/>
          <w:numId w:val="1001"/>
        </w:numPr>
        <w:pStyle w:val="Compact"/>
      </w:pPr>
      <w:r>
        <w:t xml:space="preserve">Disputes arising from this Quotation Estimate shall be resolved through arbitration in the city of São Paulo, Brazil, under the rules of the CAM-CCBC (Câmara de Arbitragem do Centro de Conciliação e Arbitragem da Brasil-Canadá).</w:t>
      </w:r>
    </w:p>
    <w:p>
      <w:pPr>
        <w:numPr>
          <w:ilvl w:val="0"/>
          <w:numId w:val="1001"/>
        </w:numPr>
        <w:pStyle w:val="Compact"/>
      </w:pPr>
      <w:r>
        <w:t xml:space="preserve">This Quotation Estimate does not constitute a binding contract until countersigned by both the Politician (or his authorized legal representative) and the undersigned representative of Horizonte Estratégia Política Ltda.</w:t>
      </w:r>
    </w:p>
    <w:bookmarkEnd w:id="24"/>
    <w:bookmarkStart w:id="25" w:name="acceptance-and-signatures"/>
    <w:p>
      <w:pPr>
        <w:pStyle w:val="Heading2"/>
      </w:pPr>
      <w:r>
        <w:t xml:space="preserve">5. Acceptance and Signatures</w:t>
      </w:r>
    </w:p>
    <w:p>
      <w:pPr>
        <w:pStyle w:val="FirstParagraph"/>
      </w:pPr>
      <w:r>
        <w:t xml:space="preserve">By signing below, both parties acknowledge that they have read, understood, and agree to all terms, conditions, and cost projections set forth in this Quotation Estimate for the Politician's campaign in Brazil São Paulo.</w:t>
      </w:r>
    </w:p>
    <w:p>
      <w:pPr>
        <w:pStyle w:val="BodyText"/>
      </w:pPr>
      <w:r>
        <w:t xml:space="preserve">For the Politician (Client)</w:t>
      </w:r>
    </w:p>
    <w:p>
      <w:pPr>
        <w:pStyle w:val="BodyText"/>
      </w:pPr>
      <w:r>
        <w:t xml:space="preserve">Dr. Ricardo Almeida Santos</w:t>
      </w:r>
    </w:p>
    <w:p>
      <w:pPr>
        <w:pStyle w:val="BodyText"/>
      </w:pPr>
      <w:r>
        <w:t xml:space="preserve">Candidate for Mayor, Brazil São Paulo</w:t>
      </w:r>
    </w:p>
    <w:p>
      <w:pPr>
        <w:pStyle w:val="BodyText"/>
      </w:pPr>
      <w:r>
        <w:t xml:space="preserve">Signature &amp; Date</w:t>
      </w:r>
    </w:p>
    <w:p>
      <w:pPr>
        <w:pStyle w:val="BodyText"/>
      </w:pPr>
      <w:r>
        <w:t xml:space="preserve">For Horizonte Estratégia Política Ltda.</w:t>
      </w:r>
    </w:p>
    <w:p>
      <w:pPr>
        <w:pStyle w:val="BodyText"/>
      </w:pPr>
      <w:r>
        <w:t xml:space="preserve">Carlos Eduardo Menezes</w:t>
      </w:r>
    </w:p>
    <w:p>
      <w:pPr>
        <w:pStyle w:val="BodyText"/>
      </w:pPr>
      <w:r>
        <w:t xml:space="preserve">Managing Director &amp; Lead Strategist</w:t>
      </w:r>
    </w:p>
    <w:p>
      <w:pPr>
        <w:pStyle w:val="BodyText"/>
      </w:pPr>
      <w:r>
        <w:t xml:space="preserve">Signature &amp; Date</w:t>
      </w:r>
    </w:p>
    <w:p>
      <w:pPr>
        <w:pStyle w:val="BodyText"/>
      </w:pPr>
      <w:r>
        <w:t xml:space="preserve">Quotation Estimate No. QTE-SP-2025-0847 — Horizonte Estratégia Política Ltda. — Av. Paulista, 1578, São Paulo, SP, Brazil</w:t>
      </w:r>
      <w:r>
        <w:br/>
      </w:r>
      <w:r>
        <w:t xml:space="preserve">This document is confidential and intended solely for the Politician named herein. Unauthorized reproduction or distribution is prohibited under Brazilian Law No. 9.609/1998.</w:t>
      </w:r>
      <w:r>
        <w:br/>
      </w:r>
      <w:r>
        <w:t xml:space="preserve">Generated on 14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Campaign Services - Brazil São Paulo</dc:title>
  <dc:creator/>
  <dc:language>en</dc:language>
  <cp:keywords/>
  <dcterms:created xsi:type="dcterms:W3CDTF">2026-10-10T08:10:00Z</dcterms:created>
  <dcterms:modified xsi:type="dcterms:W3CDTF">2026-10-10T08:10:00Z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