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Campaign</w:t>
      </w:r>
      <w:r>
        <w:t xml:space="preserve"> </w:t>
      </w:r>
      <w:r>
        <w:t xml:space="preserve">Services</w:t>
      </w:r>
      <w:r>
        <w:t xml:space="preserve"> </w:t>
      </w:r>
      <w:r>
        <w:t xml:space="preserve">-</w:t>
      </w:r>
      <w:r>
        <w:t xml:space="preserve"> </w:t>
      </w:r>
      <w:r>
        <w:t xml:space="preserve">Canada</w:t>
      </w:r>
      <w:r>
        <w:t xml:space="preserve"> </w:t>
      </w:r>
      <w:r>
        <w:t xml:space="preserve">Toronto</w:t>
      </w:r>
    </w:p>
    <w:bookmarkStart w:id="21" w:name="quotation-estimate"/>
    <w:p>
      <w:pPr>
        <w:pStyle w:val="Heading1"/>
      </w:pPr>
      <w:r>
        <w:t xml:space="preserve">QUOTATION ESTIMATE</w:t>
      </w:r>
    </w:p>
    <w:bookmarkStart w:id="20" w:name="Xd99de0919728913289a8e93931bb2b94a613180"/>
    <w:p>
      <w:pPr>
        <w:pStyle w:val="Heading2"/>
      </w:pPr>
      <w:r>
        <w:t xml:space="preserve">Political Campaign &amp; Advisory Services for a Politician in Canada Toronto</w:t>
      </w:r>
    </w:p>
    <w:p>
      <w:pPr>
        <w:pStyle w:val="FirstParagraph"/>
      </w:pPr>
      <w:r>
        <w:t xml:space="preserve">Document Reference: QTE-TOR-2025-0847 | Issued Under the Canada Elections Act (S.C. 2000, c. 9)</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QTE-TOR-2025-0847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Currency:</w:t>
            </w:r>
          </w:p>
        </w:tc>
        <w:tc>
          <w:tcPr/>
          <w:p>
            <w:pPr>
              <w:pStyle w:val="Compact"/>
              <w:jc w:val="left"/>
            </w:pPr>
            <w:r>
              <w:t xml:space="preserve">Canadian Dollars (CAD $)</w:t>
            </w:r>
          </w:p>
        </w:tc>
      </w:tr>
      <w:tr>
        <w:tc>
          <w:tcPr/>
          <w:p>
            <w:pPr>
              <w:pStyle w:val="Compact"/>
              <w:jc w:val="left"/>
            </w:pPr>
            <w:r>
              <w:t xml:space="preserve">Prepared For:</w:t>
            </w:r>
          </w:p>
        </w:tc>
        <w:tc>
          <w:tcPr/>
          <w:p>
            <w:pPr>
              <w:pStyle w:val="Compact"/>
              <w:jc w:val="left"/>
            </w:pPr>
            <w:r>
              <w:t xml:space="preserve">The Honourable Candidate (Politician), Ward 47, City of Toronto, Ontario, Canada</w:t>
            </w:r>
          </w:p>
        </w:tc>
        <w:tc>
          <w:tcPr/>
          <w:p>
            <w:pPr>
              <w:pStyle w:val="Compact"/>
              <w:jc w:val="left"/>
            </w:pPr>
            <w:r>
              <w:t xml:space="preserve">Prepared By:</w:t>
            </w:r>
          </w:p>
        </w:tc>
        <w:tc>
          <w:tcPr/>
          <w:p>
            <w:pPr>
              <w:pStyle w:val="Compact"/>
              <w:jc w:val="left"/>
            </w:pPr>
            <w:r>
              <w:t xml:space="preserve">Toronto Political Strategy Group Inc., 250 King Street West, Suite 1400, Toronto, ON M5V 2X1, Canada</w:t>
            </w:r>
          </w:p>
        </w:tc>
      </w:tr>
      <w:tr>
        <w:tc>
          <w:tcPr/>
          <w:p>
            <w:pPr>
              <w:pStyle w:val="Compact"/>
              <w:jc w:val="left"/>
            </w:pPr>
            <w:r>
              <w:t xml:space="preserve">Election Context:</w:t>
            </w:r>
          </w:p>
        </w:tc>
        <w:tc>
          <w:tcPr/>
          <w:p>
            <w:pPr>
              <w:pStyle w:val="Compact"/>
              <w:jc w:val="left"/>
            </w:pPr>
            <w:r>
              <w:t xml:space="preserve">Municipal Election, City of Toronto, Canada – October 2025</w:t>
            </w:r>
          </w:p>
        </w:tc>
        <w:tc>
          <w:tcPr/>
          <w:p>
            <w:pPr>
              <w:pStyle w:val="Compact"/>
              <w:jc w:val="left"/>
            </w:pPr>
            <w:r>
              <w:t xml:space="preserve">GST/HST:</w:t>
            </w:r>
          </w:p>
        </w:tc>
        <w:tc>
          <w:tcPr/>
          <w:p>
            <w:pPr>
              <w:pStyle w:val="Compact"/>
              <w:jc w:val="left"/>
            </w:pPr>
            <w:r>
              <w:t xml:space="preserve">13% (Ontario, Canada)</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prepared specifically for a</w:t>
      </w:r>
      <w:r>
        <w:t xml:space="preserve"> </w:t>
      </w:r>
      <w:r>
        <w:t xml:space="preserve">Politician</w:t>
      </w:r>
      <w:r>
        <w:t xml:space="preserve"> </w:t>
      </w:r>
      <w:r>
        <w:t xml:space="preserve">seeking elected office in the City of</w:t>
      </w:r>
      <w:r>
        <w:t xml:space="preserve"> </w:t>
      </w:r>
      <w:r>
        <w:t xml:space="preserve">Canada Toronto</w:t>
      </w:r>
      <w:r>
        <w:t xml:space="preserve">. It outlines the full scope of professional campaign management, strategic advisory, communications, and event coordination services required to support the Politician throughout the electoral period in Canada Toronto. All pricing is presented in Canadian Dollars and complies with the financial reporting requirements set forth by Elections Canada and the City of Toronto's Election Act. This Quotation Estimate covers all deliverables from the official nomination period through to the day of the municipal election in Canada Toronto.</w:t>
      </w:r>
    </w:p>
    <w:bookmarkEnd w:id="22"/>
    <w:bookmarkStart w:id="23" w:name="detailed-line-items-and-pricing"/>
    <w:p>
      <w:pPr>
        <w:pStyle w:val="Heading3"/>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for the Politician</w:t>
            </w:r>
          </w:p>
        </w:tc>
        <w:tc>
          <w:tcPr/>
          <w:p>
            <w:pPr>
              <w:pStyle w:val="Compact"/>
              <w:jc w:val="left"/>
            </w:pPr>
            <w:r>
              <w:t xml:space="preserve">Duration / Frequency</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Strategic Campaign Planning &amp; Political Advisory for the Politician in Canada Toronto</w:t>
            </w:r>
          </w:p>
        </w:tc>
        <w:tc>
          <w:tcPr/>
          <w:p>
            <w:pPr>
              <w:pStyle w:val="Compact"/>
              <w:jc w:val="left"/>
            </w:pPr>
            <w:r>
              <w:t xml:space="preserve">12 weeks (full campaign cycle)</w:t>
            </w:r>
          </w:p>
        </w:tc>
        <w:tc>
          <w:tcPr/>
          <w:p>
            <w:pPr>
              <w:pStyle w:val="Compact"/>
              <w:jc w:val="left"/>
            </w:pPr>
            <w:r>
              <w:t xml:space="preserve">$8,500.00 / week</w:t>
            </w:r>
          </w:p>
        </w:tc>
        <w:tc>
          <w:tcPr/>
          <w:p>
            <w:pPr>
              <w:pStyle w:val="Compact"/>
              <w:jc w:val="left"/>
            </w:pPr>
            <w:r>
              <w:t xml:space="preserve">$102,000.00</w:t>
            </w:r>
          </w:p>
        </w:tc>
        <w:tc>
          <w:tcPr/>
          <w:p>
            <w:pPr>
              <w:pStyle w:val="Compact"/>
              <w:jc w:val="left"/>
            </w:pPr>
            <w:r>
              <w:t xml:space="preserve">Includes weekly strategy sessions, voter analysis for Toronto wards</w:t>
            </w:r>
          </w:p>
        </w:tc>
      </w:tr>
      <w:tr>
        <w:tc>
          <w:tcPr/>
          <w:p>
            <w:pPr>
              <w:pStyle w:val="Compact"/>
              <w:jc w:val="left"/>
            </w:pPr>
            <w:r>
              <w:t xml:space="preserve">02</w:t>
            </w:r>
          </w:p>
        </w:tc>
        <w:tc>
          <w:tcPr/>
          <w:p>
            <w:pPr>
              <w:pStyle w:val="Compact"/>
              <w:jc w:val="left"/>
            </w:pPr>
            <w:r>
              <w:t xml:space="preserve">Public Speaking Coaching &amp; Media Training for the Politician</w:t>
            </w:r>
          </w:p>
        </w:tc>
        <w:tc>
          <w:tcPr/>
          <w:p>
            <w:pPr>
              <w:pStyle w:val="Compact"/>
              <w:jc w:val="left"/>
            </w:pPr>
            <w:r>
              <w:t xml:space="preserve">8 sessions (2 per week)</w:t>
            </w:r>
          </w:p>
        </w:tc>
        <w:tc>
          <w:tcPr/>
          <w:p>
            <w:pPr>
              <w:pStyle w:val="Compact"/>
              <w:jc w:val="left"/>
            </w:pPr>
            <w:r>
              <w:t xml:space="preserve">$1,200.00 / session</w:t>
            </w:r>
          </w:p>
        </w:tc>
        <w:tc>
          <w:tcPr/>
          <w:p>
            <w:pPr>
              <w:pStyle w:val="Compact"/>
              <w:jc w:val="left"/>
            </w:pPr>
            <w:r>
              <w:t xml:space="preserve">$9,600.00</w:t>
            </w:r>
          </w:p>
        </w:tc>
        <w:tc>
          <w:tcPr/>
          <w:p>
            <w:pPr>
              <w:pStyle w:val="Compact"/>
              <w:jc w:val="left"/>
            </w:pPr>
            <w:r>
              <w:t xml:space="preserve">Preparation for town halls, press conferences in Canada Toronto</w:t>
            </w:r>
          </w:p>
        </w:tc>
      </w:tr>
      <w:tr>
        <w:tc>
          <w:tcPr/>
          <w:p>
            <w:pPr>
              <w:pStyle w:val="Compact"/>
              <w:jc w:val="left"/>
            </w:pPr>
            <w:r>
              <w:t xml:space="preserve">03</w:t>
            </w:r>
          </w:p>
        </w:tc>
        <w:tc>
          <w:tcPr/>
          <w:p>
            <w:pPr>
              <w:pStyle w:val="Compact"/>
              <w:jc w:val="left"/>
            </w:pPr>
            <w:r>
              <w:t xml:space="preserve">Digital Campaign Management &amp; Social Media Strategy</w:t>
            </w:r>
          </w:p>
        </w:tc>
        <w:tc>
          <w:tcPr/>
          <w:p>
            <w:pPr>
              <w:pStyle w:val="Compact"/>
              <w:jc w:val="left"/>
            </w:pPr>
            <w:r>
              <w:t xml:space="preserve">12 weeks</w:t>
            </w:r>
          </w:p>
        </w:tc>
        <w:tc>
          <w:tcPr/>
          <w:p>
            <w:pPr>
              <w:pStyle w:val="Compact"/>
              <w:jc w:val="left"/>
            </w:pPr>
            <w:r>
              <w:t xml:space="preserve">$4,800.00 / week</w:t>
            </w:r>
          </w:p>
        </w:tc>
        <w:tc>
          <w:tcPr/>
          <w:p>
            <w:pPr>
              <w:pStyle w:val="Compact"/>
              <w:jc w:val="left"/>
            </w:pPr>
            <w:r>
              <w:t xml:space="preserve">$57,600.00</w:t>
            </w:r>
          </w:p>
        </w:tc>
        <w:tc>
          <w:tcPr/>
          <w:p>
            <w:pPr>
              <w:pStyle w:val="Compact"/>
              <w:jc w:val="left"/>
            </w:pPr>
            <w:r>
              <w:t xml:space="preserve">Platform management, ad buying across Toronto, Canada</w:t>
            </w:r>
          </w:p>
        </w:tc>
      </w:tr>
      <w:tr>
        <w:tc>
          <w:tcPr/>
          <w:p>
            <w:pPr>
              <w:pStyle w:val="Compact"/>
              <w:jc w:val="left"/>
            </w:pPr>
            <w:r>
              <w:t xml:space="preserve">04</w:t>
            </w:r>
          </w:p>
        </w:tc>
        <w:tc>
          <w:tcPr/>
          <w:p>
            <w:pPr>
              <w:pStyle w:val="Compact"/>
              <w:jc w:val="left"/>
            </w:pPr>
            <w:r>
              <w:t xml:space="preserve">Event Planning &amp; Coordination (Rallies, Door-Knocking Operations, Community Meetings)</w:t>
            </w:r>
          </w:p>
        </w:tc>
        <w:tc>
          <w:tcPr/>
          <w:p>
            <w:pPr>
              <w:pStyle w:val="Compact"/>
              <w:jc w:val="left"/>
            </w:pPr>
            <w:r>
              <w:t xml:space="preserve">20 events across Canada Toronto</w:t>
            </w:r>
          </w:p>
        </w:tc>
        <w:tc>
          <w:tcPr/>
          <w:p>
            <w:pPr>
              <w:pStyle w:val="Compact"/>
              <w:jc w:val="left"/>
            </w:pPr>
            <w:r>
              <w:t xml:space="preserve">$2,400.00 / event</w:t>
            </w:r>
          </w:p>
        </w:tc>
        <w:tc>
          <w:tcPr/>
          <w:p>
            <w:pPr>
              <w:pStyle w:val="Compact"/>
              <w:jc w:val="left"/>
            </w:pPr>
            <w:r>
              <w:t xml:space="preserve">$48,000.00</w:t>
            </w:r>
          </w:p>
        </w:tc>
        <w:tc>
          <w:tcPr/>
          <w:p>
            <w:pPr>
              <w:pStyle w:val="Compact"/>
              <w:jc w:val="left"/>
            </w:pPr>
            <w:r>
              <w:t xml:space="preserve">Venue booking, permits from City of Toronto, logistics</w:t>
            </w:r>
          </w:p>
        </w:tc>
      </w:tr>
      <w:tr>
        <w:tc>
          <w:tcPr/>
          <w:p>
            <w:pPr>
              <w:pStyle w:val="Compact"/>
              <w:jc w:val="left"/>
            </w:pPr>
            <w:r>
              <w:t xml:space="preserve">05</w:t>
            </w:r>
          </w:p>
        </w:tc>
        <w:tc>
          <w:tcPr/>
          <w:p>
            <w:pPr>
              <w:pStyle w:val="Compact"/>
              <w:jc w:val="left"/>
            </w:pPr>
            <w:r>
              <w:t xml:space="preserve">Print &amp; Digital Advertising Production (Posters, Banners, Video Ads, Direct Mail)</w:t>
            </w:r>
          </w:p>
        </w:tc>
        <w:tc>
          <w:tcPr/>
          <w:p>
            <w:pPr>
              <w:pStyle w:val="Compact"/>
              <w:jc w:val="left"/>
            </w:pPr>
            <w:r>
              <w:t xml:space="preserve">One-time production + 12-week distribution</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Compliant with Canada Elections Act advertising rules</w:t>
            </w:r>
          </w:p>
        </w:tc>
      </w:tr>
      <w:tr>
        <w:tc>
          <w:tcPr/>
          <w:p>
            <w:pPr>
              <w:pStyle w:val="Compact"/>
              <w:jc w:val="left"/>
            </w:pPr>
            <w:r>
              <w:t xml:space="preserve">06</w:t>
            </w:r>
          </w:p>
        </w:tc>
        <w:tc>
          <w:tcPr/>
          <w:p>
            <w:pPr>
              <w:pStyle w:val="Compact"/>
              <w:jc w:val="left"/>
            </w:pPr>
            <w:r>
              <w:t xml:space="preserve">Voter Research &amp; Polling (Focus Groups, Exit Polling, Demographic Analysis)</w:t>
            </w:r>
          </w:p>
        </w:tc>
        <w:tc>
          <w:tcPr/>
          <w:p>
            <w:pPr>
              <w:pStyle w:val="Compact"/>
              <w:jc w:val="left"/>
            </w:pPr>
            <w:r>
              <w:t xml:space="preserve">3 research phases</w:t>
            </w:r>
          </w:p>
        </w:tc>
        <w:tc>
          <w:tcPr/>
          <w:p>
            <w:pPr>
              <w:pStyle w:val="Compact"/>
              <w:jc w:val="left"/>
            </w:pPr>
            <w:r>
              <w:t xml:space="preserve">$6,500.00 / phase</w:t>
            </w:r>
          </w:p>
        </w:tc>
        <w:tc>
          <w:tcPr/>
          <w:p>
            <w:pPr>
              <w:pStyle w:val="Compact"/>
              <w:jc w:val="left"/>
            </w:pPr>
            <w:r>
              <w:t xml:space="preserve">$19,500.00</w:t>
            </w:r>
          </w:p>
        </w:tc>
        <w:tc>
          <w:tcPr/>
          <w:p>
            <w:pPr>
              <w:pStyle w:val="Compact"/>
              <w:jc w:val="left"/>
            </w:pPr>
            <w:r>
              <w:t xml:space="preserve">Targeted to Toronto, Canada electorate segments</w:t>
            </w:r>
          </w:p>
        </w:tc>
      </w:tr>
      <w:tr>
        <w:tc>
          <w:tcPr/>
          <w:p>
            <w:pPr>
              <w:pStyle w:val="Compact"/>
              <w:jc w:val="left"/>
            </w:pPr>
            <w:r>
              <w:t xml:space="preserve">07</w:t>
            </w:r>
          </w:p>
        </w:tc>
        <w:tc>
          <w:tcPr/>
          <w:p>
            <w:pPr>
              <w:pStyle w:val="Compact"/>
              <w:jc w:val="left"/>
            </w:pPr>
            <w:r>
              <w:t xml:space="preserve">Legal &amp; Compliance Consulting (Elections Canada Filing, Campaign Finance Reporting)</w:t>
            </w:r>
          </w:p>
        </w:tc>
        <w:tc>
          <w:tcPr/>
          <w:p>
            <w:pPr>
              <w:pStyle w:val="Compact"/>
              <w:jc w:val="left"/>
            </w:pPr>
            <w:r>
              <w:t xml:space="preserve">Ongoing, 12 weeks</w:t>
            </w:r>
          </w:p>
        </w:tc>
        <w:tc>
          <w:tcPr/>
          <w:p>
            <w:pPr>
              <w:pStyle w:val="Compact"/>
              <w:jc w:val="left"/>
            </w:pPr>
            <w:r>
              <w:t xml:space="preserve">$3,200.00 / month</w:t>
            </w:r>
          </w:p>
        </w:tc>
        <w:tc>
          <w:tcPr/>
          <w:p>
            <w:pPr>
              <w:pStyle w:val="Compact"/>
              <w:jc w:val="left"/>
            </w:pPr>
            <w:r>
              <w:t xml:space="preserve">$12,800.00</w:t>
            </w:r>
          </w:p>
        </w:tc>
        <w:tc>
          <w:tcPr/>
          <w:p>
            <w:pPr>
              <w:pStyle w:val="Compact"/>
              <w:jc w:val="left"/>
            </w:pPr>
            <w:r>
              <w:t xml:space="preserve">Ensures Politician compliance with federal and Ontario election law</w:t>
            </w:r>
          </w:p>
        </w:tc>
      </w:tr>
      <w:tr>
        <w:tc>
          <w:tcPr/>
          <w:p>
            <w:pPr>
              <w:pStyle w:val="Compact"/>
              <w:jc w:val="left"/>
            </w:pPr>
            <w:r>
              <w:t xml:space="preserve">08</w:t>
            </w:r>
          </w:p>
        </w:tc>
        <w:tc>
          <w:tcPr/>
          <w:p>
            <w:pPr>
              <w:pStyle w:val="Compact"/>
              <w:jc w:val="left"/>
            </w:pPr>
            <w:r>
              <w:t xml:space="preserve">Campaign Office Setup &amp; Staffing (Toronto, Canada location)</w:t>
            </w:r>
          </w:p>
        </w:tc>
        <w:tc>
          <w:tcPr/>
          <w:p>
            <w:pPr>
              <w:pStyle w:val="Compact"/>
              <w:jc w:val="left"/>
            </w:pPr>
            <w:r>
              <w:t xml:space="preserve">12 weeks</w:t>
            </w:r>
          </w:p>
        </w:tc>
        <w:tc>
          <w:tcPr/>
          <w:p>
            <w:pPr>
              <w:pStyle w:val="Compact"/>
              <w:jc w:val="left"/>
            </w:pPr>
            <w:r>
              <w:t xml:space="preserve">$5,500.00 / week</w:t>
            </w:r>
          </w:p>
        </w:tc>
        <w:tc>
          <w:tcPr/>
          <w:p>
            <w:pPr>
              <w:pStyle w:val="Compact"/>
              <w:jc w:val="left"/>
            </w:pPr>
            <w:r>
              <w:t xml:space="preserve">$66,000.00</w:t>
            </w:r>
          </w:p>
        </w:tc>
        <w:tc>
          <w:tcPr/>
          <w:p>
            <w:pPr>
              <w:pStyle w:val="Compact"/>
              <w:jc w:val="left"/>
            </w:pPr>
            <w:r>
              <w:t xml:space="preserve">Lease, utilities, 6 full-time staff, volunteer coordination</w:t>
            </w:r>
          </w:p>
        </w:tc>
      </w:tr>
      <w:tr>
        <w:tc>
          <w:tcPr/>
          <w:p>
            <w:pPr>
              <w:pStyle w:val="Compact"/>
              <w:jc w:val="left"/>
            </w:pPr>
            <w:r>
              <w:t xml:space="preserve">09</w:t>
            </w:r>
          </w:p>
        </w:tc>
        <w:tc>
          <w:tcPr/>
          <w:p>
            <w:pPr>
              <w:pStyle w:val="Compact"/>
              <w:jc w:val="left"/>
            </w:pPr>
            <w:r>
              <w:t xml:space="preserve">Translation &amp; Multilingual Outreach (French, Mandarin, Punjabi, Portuguese, Spanish)</w:t>
            </w:r>
          </w:p>
        </w:tc>
        <w:tc>
          <w:tcPr/>
          <w:p>
            <w:pPr>
              <w:pStyle w:val="Compact"/>
              <w:jc w:val="left"/>
            </w:pPr>
            <w:r>
              <w:t xml:space="preserve">12 weeks</w:t>
            </w:r>
          </w:p>
        </w:tc>
        <w:tc>
          <w:tcPr/>
          <w:p>
            <w:pPr>
              <w:pStyle w:val="Compact"/>
              <w:jc w:val="left"/>
            </w:pPr>
            <w:r>
              <w:t xml:space="preserve">$2,800.00 / week</w:t>
            </w:r>
          </w:p>
        </w:tc>
        <w:tc>
          <w:tcPr/>
          <w:p>
            <w:pPr>
              <w:pStyle w:val="Compact"/>
              <w:jc w:val="left"/>
            </w:pPr>
            <w:r>
              <w:t xml:space="preserve">$33,600.00</w:t>
            </w:r>
          </w:p>
        </w:tc>
        <w:tc>
          <w:tcPr/>
          <w:p>
            <w:pPr>
              <w:pStyle w:val="Compact"/>
              <w:jc w:val="left"/>
            </w:pPr>
            <w:r>
              <w:t xml:space="preserve">Critical for diverse Canada Toronto communities</w:t>
            </w:r>
          </w:p>
        </w:tc>
      </w:tr>
      <w:tr>
        <w:tc>
          <w:tcPr/>
          <w:p>
            <w:pPr>
              <w:pStyle w:val="Compact"/>
              <w:jc w:val="left"/>
            </w:pPr>
            <w:r>
              <w:t xml:space="preserve">10</w:t>
            </w:r>
          </w:p>
        </w:tc>
        <w:tc>
          <w:tcPr/>
          <w:p>
            <w:pPr>
              <w:pStyle w:val="Compact"/>
              <w:jc w:val="left"/>
            </w:pPr>
            <w:r>
              <w:t xml:space="preserve">Election Day Operations &amp; Post-Election Debrief for the Politician</w:t>
            </w:r>
          </w:p>
        </w:tc>
        <w:tc>
          <w:tcPr/>
          <w:p>
            <w:pPr>
              <w:pStyle w:val="Compact"/>
              <w:jc w:val="left"/>
            </w:pPr>
            <w:r>
              <w:t xml:space="preserve">1 day + 1 week follow-up</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Vote counting support, media response, transition planning</w:t>
            </w:r>
          </w:p>
        </w:tc>
      </w:tr>
    </w:tbl>
    <w:bookmarkEnd w:id="23"/>
    <w:bookmarkStart w:id="24" w:name="cost-summary"/>
    <w:p>
      <w:pPr>
        <w:pStyle w:val="Heading3"/>
      </w:pPr>
      <w:r>
        <w:t xml:space="preserve">3. Cost Summary</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left"/>
            </w:pPr>
            <w:r>
              <w:t xml:space="preserve">Subtotal (All Services for the Politician in Canada Toronto)</w:t>
            </w:r>
          </w:p>
        </w:tc>
        <w:tc>
          <w:tcPr>
            <w:gridSpan w:val="2"/>
          </w:tcPr>
          <w:p>
            <w:pPr>
              <w:pStyle w:val="Compact"/>
              <w:jc w:val="right"/>
            </w:pPr>
            <w:r>
              <w:t xml:space="preserve">$381,600.00 CAD</w:t>
            </w:r>
          </w:p>
        </w:tc>
      </w:tr>
      <w:tr>
        <w:tc>
          <w:tcPr>
            <w:gridSpan w:val="4"/>
          </w:tcPr>
          <w:p>
            <w:pPr>
              <w:pStyle w:val="Compact"/>
              <w:jc w:val="left"/>
            </w:pPr>
            <w:r>
              <w:t xml:space="preserve">HST (13% – Ontario, Canada)</w:t>
            </w:r>
          </w:p>
        </w:tc>
        <w:tc>
          <w:tcPr>
            <w:gridSpan w:val="2"/>
          </w:tcPr>
          <w:p>
            <w:pPr>
              <w:pStyle w:val="Compact"/>
              <w:jc w:val="right"/>
            </w:pPr>
            <w:r>
              <w:t xml:space="preserve">$49,608.00 CAD</w:t>
            </w:r>
          </w:p>
        </w:tc>
      </w:tr>
      <w:tr>
        <w:tc>
          <w:tcPr>
            <w:gridSpan w:val="4"/>
          </w:tcPr>
          <w:p>
            <w:pPr>
              <w:pStyle w:val="Compact"/>
              <w:jc w:val="left"/>
            </w:pPr>
            <w:r>
              <w:t xml:space="preserve">TOTAL QUOTATION ESTIMATE AMOUNT</w:t>
            </w:r>
          </w:p>
        </w:tc>
        <w:tc>
          <w:tcPr>
            <w:gridSpan w:val="2"/>
          </w:tcPr>
          <w:p>
            <w:pPr>
              <w:pStyle w:val="Compact"/>
              <w:jc w:val="right"/>
            </w:pPr>
            <w:r>
              <w:t xml:space="preserve">$431,208.00 CAD</w:t>
            </w:r>
          </w:p>
        </w:tc>
      </w:tr>
    </w:tbl>
    <w:bookmarkEnd w:id="24"/>
    <w:bookmarkStart w:id="25" w:name="X985eb999f0cfcda5f1af1a675bf0b7c2e0a6c64"/>
    <w:p>
      <w:pPr>
        <w:pStyle w:val="Heading3"/>
      </w:pPr>
      <w:r>
        <w:t xml:space="preserve">4. Terms and Conditions of This Quotation Estimate</w:t>
      </w:r>
    </w:p>
    <w:p>
      <w:pPr>
        <w:numPr>
          <w:ilvl w:val="0"/>
          <w:numId w:val="1001"/>
        </w:numPr>
        <w:pStyle w:val="Compact"/>
      </w:pPr>
      <w:r>
        <w:rPr>
          <w:bCs/>
          <w:b/>
        </w:rPr>
        <w:t xml:space="preserve">4.1</w:t>
      </w:r>
      <w:r>
        <w:t xml:space="preserve"> </w:t>
      </w:r>
      <w:r>
        <w:t xml:space="preserve">This Quotation Estimate is valid for thirty (30) calendar days from the date of issue. After the expiry date, all pricing for services rendered to the Politician in Canada Toronto may be subject to revision.</w:t>
      </w:r>
    </w:p>
    <w:p>
      <w:pPr>
        <w:numPr>
          <w:ilvl w:val="0"/>
          <w:numId w:val="1001"/>
        </w:numPr>
        <w:pStyle w:val="Compact"/>
      </w:pPr>
      <w:r>
        <w:rPr>
          <w:bCs/>
          <w:b/>
        </w:rPr>
        <w:t xml:space="preserve">4.2</w:t>
      </w:r>
      <w:r>
        <w:t xml:space="preserve"> </w:t>
      </w:r>
      <w:r>
        <w:t xml:space="preserve">Payment terms: 50% deposit due upon acceptance of this Quotation Estimate; remaining 50% payable in two equal monthly installments during the campaign period in Canada Toronto.</w:t>
      </w:r>
    </w:p>
    <w:p>
      <w:pPr>
        <w:numPr>
          <w:ilvl w:val="0"/>
          <w:numId w:val="1001"/>
        </w:numPr>
        <w:pStyle w:val="Compact"/>
      </w:pPr>
      <w:r>
        <w:rPr>
          <w:bCs/>
          <w:b/>
        </w:rPr>
        <w:t xml:space="preserve">4.3</w:t>
      </w:r>
      <w:r>
        <w:t xml:space="preserve"> </w:t>
      </w:r>
      <w:r>
        <w:t xml:space="preserve">All services are subject to the Canada Elections Act, the Ontario Election Finances Act, and the City of Toronto Municipal Election Regulations. The Politician retains ultimate authority over all campaign messaging and public appearances.</w:t>
      </w:r>
    </w:p>
    <w:p>
      <w:pPr>
        <w:numPr>
          <w:ilvl w:val="0"/>
          <w:numId w:val="1001"/>
        </w:numPr>
        <w:pStyle w:val="Compact"/>
      </w:pPr>
      <w:r>
        <w:rPr>
          <w:bCs/>
          <w:b/>
        </w:rPr>
        <w:t xml:space="preserve">4.4</w:t>
      </w:r>
      <w:r>
        <w:t xml:space="preserve"> </w:t>
      </w:r>
      <w:r>
        <w:t xml:space="preserve">Toronto Political Strategy Group Inc. shall maintain full confidentiality regarding the Politician's strategic plans, voter data, and internal communications. All data is stored in accordance with Canada's Personal Information Protection and Electronic Documents Act (PIPEDA).</w:t>
      </w:r>
    </w:p>
    <w:p>
      <w:pPr>
        <w:numPr>
          <w:ilvl w:val="0"/>
          <w:numId w:val="1001"/>
        </w:numPr>
        <w:pStyle w:val="Compact"/>
      </w:pPr>
      <w:r>
        <w:rPr>
          <w:bCs/>
          <w:b/>
        </w:rPr>
        <w:t xml:space="preserve">4.5</w:t>
      </w:r>
      <w:r>
        <w:t xml:space="preserve"> </w:t>
      </w:r>
      <w:r>
        <w:t xml:space="preserve">Any changes to scope, additional events, or extended timelines in Canada Toronto must be approved in writing via a formal Change Order amendment to this Quotation Estimate.</w:t>
      </w:r>
    </w:p>
    <w:p>
      <w:pPr>
        <w:numPr>
          <w:ilvl w:val="0"/>
          <w:numId w:val="1001"/>
        </w:numPr>
        <w:pStyle w:val="Compact"/>
      </w:pPr>
      <w:r>
        <w:rPr>
          <w:bCs/>
          <w:b/>
        </w:rPr>
        <w:t xml:space="preserve">4.6</w:t>
      </w:r>
      <w:r>
        <w:t xml:space="preserve"> </w:t>
      </w:r>
      <w:r>
        <w:t xml:space="preserve">This Quotation Estimate does not constitute a binding contract until countersigned by both the Politician (or their authorized campaign finance agent) and the undersigned representative of Toronto Political Strategy Group Inc.</w:t>
      </w:r>
    </w:p>
    <w:p>
      <w:pPr>
        <w:numPr>
          <w:ilvl w:val="0"/>
          <w:numId w:val="1001"/>
        </w:numPr>
        <w:pStyle w:val="Compact"/>
      </w:pPr>
      <w:r>
        <w:rPr>
          <w:bCs/>
          <w:b/>
        </w:rPr>
        <w:t xml:space="preserve">4.7</w:t>
      </w:r>
      <w:r>
        <w:t xml:space="preserve"> </w:t>
      </w:r>
      <w:r>
        <w:t xml:space="preserve">All advertising materials produced under this Quotation Estimate must bear the legally required "Paid for by" disclosure as mandated by Elections Canada for any Politician running in a Canadian election.</w:t>
      </w:r>
    </w:p>
    <w:p>
      <w:pPr>
        <w:numPr>
          <w:ilvl w:val="0"/>
          <w:numId w:val="1001"/>
        </w:numPr>
        <w:pStyle w:val="Compact"/>
      </w:pPr>
      <w:r>
        <w:rPr>
          <w:bCs/>
          <w:b/>
        </w:rPr>
        <w:t xml:space="preserve">4.8</w:t>
      </w:r>
      <w:r>
        <w:t xml:space="preserve"> </w:t>
      </w:r>
      <w:r>
        <w:t xml:space="preserve">Disputes arising from this Quotation Estimate shall be resolved through mediation in Toronto, Ontario, Canada, in accordance with the laws of the Province of Ontario and the federal laws of Canada.</w:t>
      </w:r>
    </w:p>
    <w:bookmarkEnd w:id="25"/>
    <w:bookmarkStart w:id="26" w:name="acceptance-and-authorization"/>
    <w:p>
      <w:pPr>
        <w:pStyle w:val="Heading3"/>
      </w:pPr>
      <w:r>
        <w:t xml:space="preserve">5. Acceptance and Authorization</w:t>
      </w:r>
    </w:p>
    <w:p>
      <w:pPr>
        <w:pStyle w:val="FirstParagraph"/>
      </w:pPr>
      <w:r>
        <w:t xml:space="preserve">By signing below, the Politician (or their designated Campaign Finance Agent) acknowledges receipt of this Quotation Estimate and agrees to the terms outlined herein for the provision of political campaign services in Canada Toronto.</w:t>
      </w:r>
    </w:p>
    <w:p>
      <w:pPr>
        <w:pStyle w:val="BodyText"/>
      </w:pPr>
      <w:r>
        <w:rPr>
          <w:bCs/>
          <w:b/>
        </w:rPr>
        <w:t xml:space="preserve">For the Politician / Campaign Finance Agent: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Toronto Political Strategy Group Inc.:</w:t>
      </w:r>
    </w:p>
    <w:p>
      <w:pPr>
        <w:pStyle w:val="BodyText"/>
      </w:pPr>
      <w:r>
        <w:t xml:space="preserve">Name: Margaret L. Chen, Principal Consultant</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Toronto Political Strategy Group Inc. | 250 King Street West, Suite 1400, Toronto, Ontario M5V 2X1, Canada</w:t>
      </w:r>
    </w:p>
    <w:p>
      <w:pPr>
        <w:pStyle w:val="BodyText"/>
      </w:pPr>
      <w:r>
        <w:t xml:space="preserve">Phone: +1 (416) 555-0192 | Email: estimates@torontopoliticalstrategy.ca | Business No. (Ontario): 1234567890001AA</w:t>
      </w:r>
    </w:p>
    <w:p>
      <w:pPr>
        <w:pStyle w:val="BodyText"/>
      </w:pPr>
      <w:r>
        <w:t xml:space="preserve">This Quotation Estimate was prepared in accordance with the standards of Elections Canada and the City of Toronto. All amounts are in Canadian Dollars (CAD).</w:t>
      </w:r>
    </w:p>
    <w:p>
      <w:pPr>
        <w:pStyle w:val="BodyText"/>
      </w:pPr>
      <w:r>
        <w:t xml:space="preserve">Document generated: June 12,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Campaign Services - Canada Toronto</dc:title>
  <dc:creator/>
  <dc:language>en</dc:language>
  <cp:keywords/>
  <dcterms:created xsi:type="dcterms:W3CDTF">2026-10-10T01:20:01Z</dcterms:created>
  <dcterms:modified xsi:type="dcterms:W3CDTF">2026-10-10T01:20:01Z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