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China</w:t>
      </w:r>
      <w:r>
        <w:t xml:space="preserve"> </w:t>
      </w:r>
      <w:r>
        <w:t xml:space="preserve">Beijing</w:t>
      </w:r>
    </w:p>
    <w:bookmarkStart w:id="21" w:name="quotation-estimate"/>
    <w:p>
      <w:pPr>
        <w:pStyle w:val="Heading1"/>
      </w:pPr>
      <w:r>
        <w:t xml:space="preserve">QUOTATION ESTIMATE</w:t>
      </w:r>
    </w:p>
    <w:bookmarkStart w:id="20" w:name="X58457f110d8e4e945a93763d74d8e8710619915"/>
    <w:p>
      <w:pPr>
        <w:pStyle w:val="Heading2"/>
      </w:pPr>
      <w:r>
        <w:t xml:space="preserve">Political Advisory &amp; Strategic Consulting Services</w:t>
      </w:r>
    </w:p>
    <w:p>
      <w:pPr>
        <w:pStyle w:val="FirstParagraph"/>
      </w:pPr>
      <w:r>
        <w:t xml:space="preserve">Prepared for Delivery in China Beijing</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QBE-2025-POL-0047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w:t>
            </w:r>
          </w:p>
        </w:tc>
      </w:tr>
      <w:tr>
        <w:tc>
          <w:tcPr/>
          <w:p>
            <w:pPr>
              <w:pStyle w:val="Compact"/>
              <w:jc w:val="left"/>
            </w:pPr>
            <w:r>
              <w:t xml:space="preserve">Prepared By:</w:t>
            </w:r>
          </w:p>
        </w:tc>
        <w:tc>
          <w:tcPr/>
          <w:p>
            <w:pPr>
              <w:pStyle w:val="Compact"/>
              <w:jc w:val="left"/>
            </w:pPr>
            <w:r>
              <w:t xml:space="preserve">Meridian Political Strategy Group, Ltd.</w:t>
            </w:r>
          </w:p>
        </w:tc>
      </w:tr>
      <w:tr>
        <w:tc>
          <w:tcPr/>
          <w:p>
            <w:pPr>
              <w:pStyle w:val="Compact"/>
              <w:jc w:val="left"/>
            </w:pPr>
            <w:r>
              <w:t xml:space="preserve">Client / Recipient:</w:t>
            </w:r>
          </w:p>
        </w:tc>
        <w:tc>
          <w:tcPr/>
          <w:p>
            <w:pPr>
              <w:pStyle w:val="Compact"/>
              <w:jc w:val="left"/>
            </w:pPr>
            <w:r>
              <w:t xml:space="preserve">Hon. Dr. Wei Zhang, Senior Politician &amp; Policy Advisor</w:t>
            </w:r>
          </w:p>
        </w:tc>
      </w:tr>
      <w:tr>
        <w:tc>
          <w:tcPr/>
          <w:p>
            <w:pPr>
              <w:pStyle w:val="Compact"/>
              <w:jc w:val="left"/>
            </w:pPr>
            <w:r>
              <w:t xml:space="preserve">Project Location:</w:t>
            </w:r>
          </w:p>
        </w:tc>
        <w:tc>
          <w:tcPr/>
          <w:p>
            <w:pPr>
              <w:pStyle w:val="Compact"/>
              <w:jc w:val="left"/>
            </w:pPr>
            <w:r>
              <w:t xml:space="preserve">China Beijing – Zhongnanhai Administrative District, Dongcheng District, Beijing 100020, People's Republic of China</w:t>
            </w:r>
          </w:p>
        </w:tc>
      </w:tr>
      <w:tr>
        <w:tc>
          <w:tcPr/>
          <w:p>
            <w:pPr>
              <w:pStyle w:val="Compact"/>
              <w:jc w:val="left"/>
            </w:pPr>
            <w:r>
              <w:t xml:space="preserve">Currency:</w:t>
            </w:r>
          </w:p>
        </w:tc>
        <w:tc>
          <w:tcPr/>
          <w:p>
            <w:pPr>
              <w:pStyle w:val="Compact"/>
              <w:jc w:val="left"/>
            </w:pPr>
            <w:r>
              <w:t xml:space="preserve">Chinese Yuan (CNY / RMB)</w:t>
            </w:r>
          </w:p>
        </w:tc>
      </w:tr>
    </w:tbl>
    <w:p>
      <w:pPr>
        <w:pStyle w:val="BodyText"/>
      </w:pPr>
      <w:r>
        <w:t xml:space="preserve">1. SCOPE OF SERVICES – POLITICIAN ADVISORY ENGAGEMENT IN CHINA BEIJING</w:t>
      </w:r>
    </w:p>
    <w:p>
      <w:pPr>
        <w:pStyle w:val="BodyText"/>
      </w:pPr>
      <w:r>
        <w:t xml:space="preserve">This Quotation Estimate is issued by Meridian Political Strategy Group, Ltd. (hereinafter referred to as "the Provider") in response to the formal request submitted by Hon. Dr. Wei Zhang (hereinafter referred to as "the Politician Client") for comprehensive political advisory, strategic communication, and policy development services to be executed within the jurisdiction of China Beijing. The Politician Client, serving in a senior legislative and policy-making capacity, has engaged the Provider to deliver a multi-phase consultancy programme spanning the period from July 2025 through December 2025. All deliverables, on-site consultations, and strategic briefings shall be conducted in and around the capital city of China Beijing, with primary operations based in the Dongcheng District administrative complex.</w:t>
      </w:r>
    </w:p>
    <w:p>
      <w:pPr>
        <w:pStyle w:val="BodyText"/>
      </w:pPr>
      <w:r>
        <w:t xml:space="preserve">2. ITEMIZED QUOTATION ESTIMATE – SERVICES &amp;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(CNY)</w:t>
            </w:r>
          </w:p>
        </w:tc>
        <w:tc>
          <w:tcPr/>
          <w:p>
            <w:pPr>
              <w:pStyle w:val="Compact"/>
              <w:jc w:val="left"/>
            </w:pPr>
            <w:r>
              <w:t xml:space="preserve">Subtotal (CNY)</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Strategic Political Advisory for the Politician Client – Weekly policy briefings, legislative strategy sessions, and governance framework analysis conducted in China Beijing</w:t>
            </w:r>
          </w:p>
        </w:tc>
        <w:tc>
          <w:tcPr/>
          <w:p>
            <w:pPr>
              <w:pStyle w:val="Compact"/>
              <w:jc w:val="left"/>
            </w:pPr>
            <w:r>
              <w:t xml:space="preserve">24 weeks</w:t>
            </w:r>
          </w:p>
        </w:tc>
        <w:tc>
          <w:tcPr/>
          <w:p>
            <w:pPr>
              <w:pStyle w:val="Compact"/>
              <w:jc w:val="left"/>
            </w:pPr>
            <w:r>
              <w:t xml:space="preserve">45,000</w:t>
            </w:r>
          </w:p>
        </w:tc>
        <w:tc>
          <w:tcPr/>
          <w:p>
            <w:pPr>
              <w:pStyle w:val="Compact"/>
              <w:jc w:val="left"/>
            </w:pPr>
            <w:r>
              <w:t xml:space="preserve">1,080,000</w:t>
            </w:r>
          </w:p>
        </w:tc>
        <w:tc>
          <w:tcPr/>
          <w:p>
            <w:pPr>
              <w:pStyle w:val="Compact"/>
              <w:jc w:val="left"/>
            </w:pPr>
            <w:r>
              <w:t xml:space="preserve">On-site in Beijing</w:t>
            </w:r>
          </w:p>
        </w:tc>
      </w:tr>
      <w:tr>
        <w:tc>
          <w:tcPr/>
          <w:p>
            <w:pPr>
              <w:pStyle w:val="Compact"/>
              <w:jc w:val="left"/>
            </w:pPr>
            <w:r>
              <w:t xml:space="preserve">2</w:t>
            </w:r>
          </w:p>
        </w:tc>
        <w:tc>
          <w:tcPr/>
          <w:p>
            <w:pPr>
              <w:pStyle w:val="Compact"/>
              <w:jc w:val="left"/>
            </w:pPr>
            <w:r>
              <w:t xml:space="preserve">Public Communication &amp; Media Strategy for the Politician – Drafting of official statements, press conference preparation, and public address coaching for the Politician's engagements in China Beijing</w:t>
            </w:r>
          </w:p>
        </w:tc>
        <w:tc>
          <w:tcPr/>
          <w:p>
            <w:pPr>
              <w:pStyle w:val="Compact"/>
              <w:jc w:val="left"/>
            </w:pPr>
            <w:r>
              <w:t xml:space="preserve">12 sessions</w:t>
            </w:r>
          </w:p>
        </w:tc>
        <w:tc>
          <w:tcPr/>
          <w:p>
            <w:pPr>
              <w:pStyle w:val="Compact"/>
              <w:jc w:val="left"/>
            </w:pPr>
            <w:r>
              <w:t xml:space="preserve">38,000</w:t>
            </w:r>
          </w:p>
        </w:tc>
        <w:tc>
          <w:tcPr/>
          <w:p>
            <w:pPr>
              <w:pStyle w:val="Compact"/>
              <w:jc w:val="left"/>
            </w:pPr>
            <w:r>
              <w:t xml:space="preserve">456,000</w:t>
            </w:r>
          </w:p>
        </w:tc>
        <w:tc>
          <w:tcPr/>
          <w:p>
            <w:pPr>
              <w:pStyle w:val="Compact"/>
              <w:jc w:val="left"/>
            </w:pPr>
            <w:r>
              <w:t xml:space="preserve">Includes bilingual (Mandarin/English) support</w:t>
            </w:r>
          </w:p>
        </w:tc>
      </w:tr>
      <w:tr>
        <w:tc>
          <w:tcPr/>
          <w:p>
            <w:pPr>
              <w:pStyle w:val="Compact"/>
              <w:jc w:val="left"/>
            </w:pPr>
            <w:r>
              <w:t xml:space="preserve">3</w:t>
            </w:r>
          </w:p>
        </w:tc>
        <w:tc>
          <w:tcPr/>
          <w:p>
            <w:pPr>
              <w:pStyle w:val="Compact"/>
              <w:jc w:val="left"/>
            </w:pPr>
            <w:r>
              <w:t xml:space="preserve">Policy Research &amp; Legislative Drafting – Development of three (3) comprehensive policy white papers on urban governance, economic reform, and social welfare, tailored to the Politician's legislative portfolio in China Beijing</w:t>
            </w:r>
          </w:p>
        </w:tc>
        <w:tc>
          <w:tcPr/>
          <w:p>
            <w:pPr>
              <w:pStyle w:val="Compact"/>
              <w:jc w:val="left"/>
            </w:pPr>
            <w:r>
              <w:t xml:space="preserve">3 documents</w:t>
            </w:r>
          </w:p>
        </w:tc>
        <w:tc>
          <w:tcPr/>
          <w:p>
            <w:pPr>
              <w:pStyle w:val="Compact"/>
              <w:jc w:val="left"/>
            </w:pPr>
            <w:r>
              <w:t xml:space="preserve">120,000</w:t>
            </w:r>
          </w:p>
        </w:tc>
        <w:tc>
          <w:tcPr/>
          <w:p>
            <w:pPr>
              <w:pStyle w:val="Compact"/>
              <w:jc w:val="left"/>
            </w:pPr>
            <w:r>
              <w:t xml:space="preserve">360,000</w:t>
            </w:r>
          </w:p>
        </w:tc>
        <w:tc>
          <w:tcPr/>
          <w:p>
            <w:pPr>
              <w:pStyle w:val="Compact"/>
              <w:jc w:val="left"/>
            </w:pPr>
            <w:r>
              <w:t xml:space="preserve">Peer-reviewed deliverables</w:t>
            </w:r>
          </w:p>
        </w:tc>
      </w:tr>
      <w:tr>
        <w:tc>
          <w:tcPr/>
          <w:p>
            <w:pPr>
              <w:pStyle w:val="Compact"/>
              <w:jc w:val="left"/>
            </w:pPr>
            <w:r>
              <w:t xml:space="preserve">4</w:t>
            </w:r>
          </w:p>
        </w:tc>
        <w:tc>
          <w:tcPr/>
          <w:p>
            <w:pPr>
              <w:pStyle w:val="Compact"/>
              <w:jc w:val="left"/>
            </w:pPr>
            <w:r>
              <w:t xml:space="preserve">Stakeholder Mapping &amp; Inter-Party Liaison – Facilitation of dialogue sessions between the Politician and municipal, provincial, and national counterparts within the China Beijing administrative ecosystem</w:t>
            </w:r>
          </w:p>
        </w:tc>
        <w:tc>
          <w:tcPr/>
          <w:p>
            <w:pPr>
              <w:pStyle w:val="Compact"/>
              <w:jc w:val="left"/>
            </w:pPr>
            <w:r>
              <w:t xml:space="preserve">8 sessions</w:t>
            </w:r>
          </w:p>
        </w:tc>
        <w:tc>
          <w:tcPr/>
          <w:p>
            <w:pPr>
              <w:pStyle w:val="Compact"/>
              <w:jc w:val="left"/>
            </w:pPr>
            <w:r>
              <w:t xml:space="preserve">52,000</w:t>
            </w:r>
          </w:p>
        </w:tc>
        <w:tc>
          <w:tcPr/>
          <w:p>
            <w:pPr>
              <w:pStyle w:val="Compact"/>
              <w:jc w:val="left"/>
            </w:pPr>
            <w:r>
              <w:t xml:space="preserve">416,000</w:t>
            </w:r>
          </w:p>
        </w:tc>
        <w:tc>
          <w:tcPr/>
          <w:p>
            <w:pPr>
              <w:pStyle w:val="Compact"/>
              <w:jc w:val="left"/>
            </w:pPr>
            <w:r>
              <w:t xml:space="preserve">Logistics included</w:t>
            </w:r>
          </w:p>
        </w:tc>
      </w:tr>
      <w:tr>
        <w:tc>
          <w:tcPr/>
          <w:p>
            <w:pPr>
              <w:pStyle w:val="Compact"/>
              <w:jc w:val="left"/>
            </w:pPr>
            <w:r>
              <w:t xml:space="preserve">5</w:t>
            </w:r>
          </w:p>
        </w:tc>
        <w:tc>
          <w:tcPr/>
          <w:p>
            <w:pPr>
              <w:pStyle w:val="Compact"/>
              <w:jc w:val="left"/>
            </w:pPr>
            <w:r>
              <w:t xml:space="preserve">Security &amp; Protocol Coordination – Arrangement of secure meeting venues, protocol compliance, and personal security liaison for the Politician during all engagements in China Beijing</w:t>
            </w:r>
          </w:p>
        </w:tc>
        <w:tc>
          <w:tcPr/>
          <w:p>
            <w:pPr>
              <w:pStyle w:val="Compact"/>
              <w:jc w:val="left"/>
            </w:pPr>
            <w:r>
              <w:t xml:space="preserve">24 weeks</w:t>
            </w:r>
          </w:p>
        </w:tc>
        <w:tc>
          <w:tcPr/>
          <w:p>
            <w:pPr>
              <w:pStyle w:val="Compact"/>
              <w:jc w:val="left"/>
            </w:pPr>
            <w:r>
              <w:t xml:space="preserve">18,000</w:t>
            </w:r>
          </w:p>
        </w:tc>
        <w:tc>
          <w:tcPr/>
          <w:p>
            <w:pPr>
              <w:pStyle w:val="Compact"/>
              <w:jc w:val="left"/>
            </w:pPr>
            <w:r>
              <w:t xml:space="preserve">432,000</w:t>
            </w:r>
          </w:p>
        </w:tc>
        <w:tc>
          <w:tcPr/>
          <w:p>
            <w:pPr>
              <w:pStyle w:val="Compact"/>
              <w:jc w:val="left"/>
            </w:pPr>
            <w:r>
              <w:t xml:space="preserve">Compliant with PRC regulations</w:t>
            </w:r>
          </w:p>
        </w:tc>
      </w:tr>
      <w:tr>
        <w:tc>
          <w:tcPr/>
          <w:p>
            <w:pPr>
              <w:pStyle w:val="Compact"/>
              <w:jc w:val="left"/>
            </w:pPr>
            <w:r>
              <w:t xml:space="preserve">6</w:t>
            </w:r>
          </w:p>
        </w:tc>
        <w:tc>
          <w:tcPr/>
          <w:p>
            <w:pPr>
              <w:pStyle w:val="Compact"/>
              <w:jc w:val="left"/>
            </w:pPr>
            <w:r>
              <w:t xml:space="preserve">Digital Presence &amp; Digital Governance Advisory – Strategy for the Politician's official digital channels, including WeChat governance portal, official website content, and data-driven public engagement metrics specific to the China Beijing electorate</w:t>
            </w:r>
          </w:p>
        </w:tc>
        <w:tc>
          <w:tcPr/>
          <w:p>
            <w:pPr>
              <w:pStyle w:val="Compact"/>
              <w:jc w:val="left"/>
            </w:pPr>
            <w:r>
              <w:t xml:space="preserve">6 months</w:t>
            </w:r>
          </w:p>
        </w:tc>
        <w:tc>
          <w:tcPr/>
          <w:p>
            <w:pPr>
              <w:pStyle w:val="Compact"/>
              <w:jc w:val="left"/>
            </w:pPr>
            <w:r>
              <w:t xml:space="preserve">65,000</w:t>
            </w:r>
          </w:p>
        </w:tc>
        <w:tc>
          <w:tcPr/>
          <w:p>
            <w:pPr>
              <w:pStyle w:val="Compact"/>
              <w:jc w:val="left"/>
            </w:pPr>
            <w:r>
              <w:t xml:space="preserve">390,000</w:t>
            </w:r>
          </w:p>
        </w:tc>
        <w:tc>
          <w:tcPr/>
          <w:p>
            <w:pPr>
              <w:pStyle w:val="Compact"/>
              <w:jc w:val="left"/>
            </w:pPr>
            <w:r>
              <w:t xml:space="preserve">Monthly reporting</w:t>
            </w:r>
          </w:p>
        </w:tc>
      </w:tr>
      <w:tr>
        <w:tc>
          <w:tcPr/>
          <w:p>
            <w:pPr>
              <w:pStyle w:val="Compact"/>
              <w:jc w:val="left"/>
            </w:pPr>
            <w:r>
              <w:t xml:space="preserve">7</w:t>
            </w:r>
          </w:p>
        </w:tc>
        <w:tc>
          <w:tcPr/>
          <w:p>
            <w:pPr>
              <w:pStyle w:val="Compact"/>
              <w:jc w:val="left"/>
            </w:pPr>
            <w:r>
              <w:t xml:space="preserve">Travel, Accommodation &amp; Local Operations – Provider team relocation to China Beijing, office setup in Dongcheng District, and all local operational expenses for the duration of the Quotation Estimate period</w:t>
            </w:r>
          </w:p>
        </w:tc>
        <w:tc>
          <w:tcPr/>
          <w:p>
            <w:pPr>
              <w:pStyle w:val="Compact"/>
              <w:jc w:val="left"/>
            </w:pPr>
            <w:r>
              <w:t xml:space="preserve">6 months</w:t>
            </w:r>
          </w:p>
        </w:tc>
        <w:tc>
          <w:tcPr/>
          <w:p>
            <w:pPr>
              <w:pStyle w:val="Compact"/>
              <w:jc w:val="left"/>
            </w:pPr>
            <w:r>
              <w:t xml:space="preserve">35,000</w:t>
            </w:r>
          </w:p>
        </w:tc>
        <w:tc>
          <w:tcPr/>
          <w:p>
            <w:pPr>
              <w:pStyle w:val="Compact"/>
              <w:jc w:val="left"/>
            </w:pPr>
            <w:r>
              <w:t xml:space="preserve">210,000</w:t>
            </w:r>
          </w:p>
        </w:tc>
        <w:tc>
          <w:tcPr/>
          <w:p>
            <w:pPr>
              <w:pStyle w:val="Compact"/>
              <w:jc w:val="left"/>
            </w:pPr>
            <w:r>
              <w:t xml:space="preserve">5-person team</w:t>
            </w:r>
          </w:p>
        </w:tc>
      </w:tr>
      <w:tr>
        <w:tc>
          <w:tcPr>
            <w:gridSpan w:val="4"/>
          </w:tcPr>
          <w:p>
            <w:pPr>
              <w:pStyle w:val="Compact"/>
              <w:jc w:val="left"/>
            </w:pPr>
            <w:r>
              <w:t xml:space="preserve">TOTAL QUOTATION ESTIMATE (CNY)</w:t>
            </w:r>
          </w:p>
        </w:tc>
        <w:tc>
          <w:tcPr/>
          <w:p>
            <w:pPr>
              <w:pStyle w:val="Compact"/>
              <w:jc w:val="left"/>
            </w:pPr>
            <w:r>
              <w:t xml:space="preserve">3,344,000</w:t>
            </w:r>
          </w:p>
        </w:tc>
        <w:tc>
          <w:tcPr/>
          <w:p>
            <w:pPr>
              <w:pStyle w:val="Compact"/>
            </w:pPr>
          </w:p>
        </w:tc>
      </w:tr>
    </w:tbl>
    <w:p>
      <w:pPr>
        <w:pStyle w:val="BodyText"/>
      </w:pPr>
      <w:r>
        <w:t xml:space="preserve">3. PAYMENT TERMS &amp; SCHEDULE</w:t>
      </w:r>
    </w:p>
    <w:p>
      <w:pPr>
        <w:pStyle w:val="BodyText"/>
      </w:pPr>
      <w:r>
        <w:t xml:space="preserve">The total Quotation Estimate amount of CNY 3,344,000 (Three Million Three Hundred Forty-Four Thousand Chinese Yuan) shall be disbursed according to the following schedule: an initial mobilization payment of 30% (CNY 1,003,200) due within fourteen (14) calendar days of contract execution; a mid-project payment of 40% (CNY 1,337,600) due upon completion of the third month of services in China Beijing; and a final settlement of 30% (CNY 1,003,200) due within twenty-one (21) days of the Politician Client's written acceptance of all final deliverables. All payments shall be made via bank transfer to the Provider's designated account in Beijing, China, in accordance with the Foreign Exchange Administration regulations of the People's Republic of China.</w:t>
      </w:r>
    </w:p>
    <w:p>
      <w:pPr>
        <w:pStyle w:val="BodyText"/>
      </w:pPr>
      <w:r>
        <w:t xml:space="preserve">4. TERMS &amp; CONDITIONS</w:t>
      </w:r>
    </w:p>
    <w:p>
      <w:pPr>
        <w:numPr>
          <w:ilvl w:val="0"/>
          <w:numId w:val="1001"/>
        </w:numPr>
        <w:pStyle w:val="Compact"/>
      </w:pPr>
      <w:r>
        <w:t xml:space="preserve">This Quotation Estimate is valid for a period of ninety (90) days from the date of issue. Beyond this period, all rates and terms are subject to revision by the Provider.</w:t>
      </w:r>
    </w:p>
    <w:p>
      <w:pPr>
        <w:numPr>
          <w:ilvl w:val="0"/>
          <w:numId w:val="1001"/>
        </w:numPr>
        <w:pStyle w:val="Compact"/>
      </w:pPr>
      <w:r>
        <w:t xml:space="preserve">All services described herein shall be performed in strict compliance with the laws and regulations of the People's Republic of China, including but not limited to the Political Consultation Conference framework, data protection statutes, and public security protocols applicable in China Beijing.</w:t>
      </w:r>
    </w:p>
    <w:p>
      <w:pPr>
        <w:numPr>
          <w:ilvl w:val="0"/>
          <w:numId w:val="1001"/>
        </w:numPr>
        <w:pStyle w:val="Compact"/>
      </w:pPr>
      <w:r>
        <w:t xml:space="preserve">The Politician Client shall provide timely access to all relevant legislative documents, meeting schedules, and stakeholder contacts necessary for the Provider to fulfil its obligations under this Quotation Estimate.</w:t>
      </w:r>
    </w:p>
    <w:p>
      <w:pPr>
        <w:numPr>
          <w:ilvl w:val="0"/>
          <w:numId w:val="1001"/>
        </w:numPr>
        <w:pStyle w:val="Compact"/>
      </w:pPr>
      <w:r>
        <w:t xml:space="preserve">Confidentiality: All materials, strategies, and communications developed under this engagement shall be treated as strictly confidential. The Provider shall not disclose any information pertaining to the Politician Client's political activities, policy positions, or strategic plans to any third party without prior written consent.</w:t>
      </w:r>
    </w:p>
    <w:p>
      <w:pPr>
        <w:numPr>
          <w:ilvl w:val="0"/>
          <w:numId w:val="1001"/>
        </w:numPr>
        <w:pStyle w:val="Compact"/>
      </w:pPr>
      <w:r>
        <w:t xml:space="preserve">Force Majeure: Neither party shall be held liable for delays or non-performance resulting from events beyond reasonable control, including but not limited to government-mandated closures, public health emergencies, or administrative directives issued by the China Beijing municipal government.</w:t>
      </w:r>
    </w:p>
    <w:p>
      <w:pPr>
        <w:numPr>
          <w:ilvl w:val="0"/>
          <w:numId w:val="1001"/>
        </w:numPr>
        <w:pStyle w:val="Compact"/>
      </w:pPr>
      <w:r>
        <w:t xml:space="preserve">Dispute Resolution: Any disputes arising from this Quotation Estimate shall be resolved through mediation in China Beijing, and failing mediation, through arbitration under the rules of the Beijing Arbitration Commission (BAC).</w:t>
      </w:r>
    </w:p>
    <w:p>
      <w:pPr>
        <w:numPr>
          <w:ilvl w:val="0"/>
          <w:numId w:val="1001"/>
        </w:numPr>
        <w:pStyle w:val="Compact"/>
      </w:pPr>
      <w:r>
        <w:t xml:space="preserve">Intellectual Property: All policy white papers, strategic documents, and communication materials produced under this Quotation Estimate shall become the sole property of the Politician Client upon full payment.</w:t>
      </w:r>
    </w:p>
    <w:p>
      <w:pPr>
        <w:pStyle w:val="FirstParagraph"/>
      </w:pPr>
      <w:r>
        <w:t xml:space="preserve">5. ACCEPTANCE &amp; AUTHORIZATION</w:t>
      </w:r>
    </w:p>
    <w:p>
      <w:pPr>
        <w:pStyle w:val="BodyText"/>
      </w:pPr>
      <w:r>
        <w:t xml:space="preserve">By signing below, both parties acknowledge that this Quotation Estimate accurately reflects the agreed-upon scope of political advisory services to be rendered for the Politician Client in China Beijing, and that all terms, conditions, and financial obligations set forth herein are accepted in full.</w:t>
      </w:r>
    </w:p>
    <w:p>
      <w:pPr>
        <w:pStyle w:val="BodyText"/>
      </w:pPr>
      <w:r>
        <w:rPr>
          <w:bCs/>
          <w:b/>
        </w:rPr>
        <w:t xml:space="preserve">For the Provider:</w:t>
      </w:r>
      <w:r>
        <w:br/>
      </w:r>
      <w:r>
        <w:t xml:space="preserve">Meridian Political Strategy Group, Ltd.</w:t>
      </w:r>
    </w:p>
    <w:p>
      <w:pPr>
        <w:pStyle w:val="BodyText"/>
      </w:pPr>
      <w:r>
        <w:t xml:space="preserve">Authorized Signatory &amp; Date</w:t>
      </w:r>
    </w:p>
    <w:p>
      <w:pPr>
        <w:pStyle w:val="BodyText"/>
      </w:pPr>
      <w:r>
        <w:rPr>
          <w:bCs/>
          <w:b/>
        </w:rPr>
        <w:t xml:space="preserve">For the Politician Client:</w:t>
      </w:r>
      <w:r>
        <w:br/>
      </w:r>
      <w:r>
        <w:t xml:space="preserve">Hon. Dr. Wei Zhang</w:t>
      </w:r>
    </w:p>
    <w:p>
      <w:pPr>
        <w:pStyle w:val="BodyText"/>
      </w:pPr>
      <w:r>
        <w:t xml:space="preserve">Authorized Signatory &amp; Date</w:t>
      </w:r>
    </w:p>
    <w:p>
      <w:pPr>
        <w:pStyle w:val="BodyText"/>
      </w:pPr>
      <w:r>
        <w:t xml:space="preserve">Quotation Estimate No. QBE-2025-POL-0047 | Meridian Political Strategy Group, Ltd. | 18F, China World Trade Center Tower 3, No.1 Jianguomenwai Avenue, Chaoyang District, China Beijing 100020, PRC</w:t>
      </w:r>
    </w:p>
    <w:p>
      <w:pPr>
        <w:pStyle w:val="BodyText"/>
      </w:pPr>
      <w:r>
        <w:t xml:space="preserve">This document is a formal Quotation Estimate and does not constitute a binding contract until countersigned by both parties. All references to the Politician Client and the China Beijing operational jurisdiction are integral to the scope defined herein.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Advisory Services - China Beijing</dc:title>
  <dc:creator/>
  <dc:language>en</dc:language>
  <cp:keywords/>
  <dcterms:created xsi:type="dcterms:W3CDTF">2026-10-10T07:00:06Z</dcterms:created>
  <dcterms:modified xsi:type="dcterms:W3CDTF">2026-10-10T07:00:06Z</dcterms:modified>
</cp:coreProperties>
</file>

<file path=docProps/custom.xml><?xml version="1.0" encoding="utf-8"?>
<Properties xmlns="http://schemas.openxmlformats.org/officeDocument/2006/custom-properties" xmlns:vt="http://schemas.openxmlformats.org/officeDocument/2006/docPropsVTypes"/>
</file>