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Xf9ee79b164a43b6fb6768b6521c94a1fd9eeef4"/>
    <w:p>
      <w:pPr>
        <w:pStyle w:val="Heading1"/>
      </w:pPr>
      <w:r>
        <w:t xml:space="preserve">Andina Political Communications &amp; Strategy S.A.S.</w:t>
      </w:r>
    </w:p>
    <w:p>
      <w:pPr>
        <w:pStyle w:val="FirstParagraph"/>
      </w:pPr>
      <w:r>
        <w:t xml:space="preserve">Calle 43 # 43A-15, Of. 902, El Poblado, Medellín, Antioquia, Colombia</w:t>
      </w:r>
    </w:p>
    <w:p>
      <w:pPr>
        <w:pStyle w:val="BodyText"/>
      </w:pPr>
      <w:r>
        <w:t xml:space="preserve">NIT: 901.234.567-8 | Tel: +57 (604) 444 5566 | Email: quotes@andinapolitica.co</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Hon. Dr. Alejandro Restrepo Valencia</w:t>
      </w:r>
    </w:p>
    <w:p>
      <w:pPr>
        <w:pStyle w:val="BodyText"/>
      </w:pPr>
      <w:r>
        <w:rPr>
          <w:bCs/>
          <w:b/>
        </w:rPr>
        <w:t xml:space="preserve">Title:</w:t>
      </w:r>
      <w:r>
        <w:t xml:space="preserve"> </w:t>
      </w:r>
      <w:r>
        <w:t xml:space="preserve">Politician – Candidate for Mayor</w:t>
      </w:r>
    </w:p>
    <w:p>
      <w:pPr>
        <w:pStyle w:val="BodyText"/>
      </w:pPr>
      <w:r>
        <w:rPr>
          <w:bCs/>
          <w:b/>
        </w:rPr>
        <w:t xml:space="preserve">Party:</w:t>
      </w:r>
      <w:r>
        <w:t xml:space="preserve"> </w:t>
      </w:r>
      <w:r>
        <w:t xml:space="preserve">Partido de la Unidad Ciudadana</w:t>
      </w:r>
    </w:p>
    <w:p>
      <w:pPr>
        <w:pStyle w:val="BodyText"/>
      </w:pPr>
      <w:r>
        <w:rPr>
          <w:bCs/>
          <w:b/>
        </w:rPr>
        <w:t xml:space="preserve">Address:</w:t>
      </w:r>
      <w:r>
        <w:t xml:space="preserve"> </w:t>
      </w:r>
      <w:r>
        <w:t xml:space="preserve">Cra. 50 # 25-10, Envigado, Antioquia, Colombia</w:t>
      </w:r>
    </w:p>
    <w:p>
      <w:pPr>
        <w:pStyle w:val="BodyText"/>
      </w:pPr>
      <w:r>
        <w:rPr>
          <w:bCs/>
          <w:b/>
        </w:rPr>
        <w:t xml:space="preserve">Contact:</w:t>
      </w:r>
      <w:r>
        <w:t xml:space="preserve"> </w:t>
      </w:r>
      <w:r>
        <w:t xml:space="preserve">+57 300 123 4567</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QE-2025-MDE-0487</w:t>
      </w:r>
    </w:p>
    <w:p>
      <w:pPr>
        <w:pStyle w:val="BodyText"/>
      </w:pPr>
      <w:r>
        <w:rPr>
          <w:bCs/>
          <w:b/>
        </w:rPr>
        <w:t xml:space="preserve">Date Issued:</w:t>
      </w:r>
      <w:r>
        <w:t xml:space="preserve"> </w:t>
      </w:r>
      <w:r>
        <w:t xml:space="preserve">June 12, 2025</w:t>
      </w:r>
    </w:p>
    <w:p>
      <w:pPr>
        <w:pStyle w:val="BodyText"/>
      </w:pPr>
      <w:r>
        <w:rPr>
          <w:bCs/>
          <w:b/>
        </w:rPr>
        <w:t xml:space="preserve">Validity Period:</w:t>
      </w:r>
      <w:r>
        <w:t xml:space="preserve"> </w:t>
      </w:r>
      <w:r>
        <w:t xml:space="preserve">30 calendar days</w:t>
      </w:r>
    </w:p>
    <w:p>
      <w:pPr>
        <w:pStyle w:val="BodyText"/>
      </w:pPr>
      <w:r>
        <w:rPr>
          <w:bCs/>
          <w:b/>
        </w:rPr>
        <w:t xml:space="preserve">Service Location:</w:t>
      </w:r>
      <w:r>
        <w:t xml:space="preserve"> </w:t>
      </w:r>
      <w:r>
        <w:t xml:space="preserve">Colombia Medellín, Antioquia</w:t>
      </w:r>
    </w:p>
    <w:p>
      <w:pPr>
        <w:pStyle w:val="BodyText"/>
      </w:pPr>
      <w:r>
        <w:rPr>
          <w:bCs/>
          <w:b/>
        </w:rPr>
        <w:t xml:space="preserve">Currency:</w:t>
      </w:r>
      <w:r>
        <w:t xml:space="preserve"> </w:t>
      </w:r>
      <w:r>
        <w:t xml:space="preserve">Colombian Peso (COP)</w:t>
      </w:r>
    </w:p>
    <w:bookmarkEnd w:id="22"/>
    <w:p>
      <w:pPr>
        <w:pStyle w:val="BodyText"/>
      </w:pPr>
      <w:r>
        <w:t xml:space="preserve">Dear Hon. Dr. Restrepo,</w:t>
      </w:r>
    </w:p>
    <w:p>
      <w:pPr>
        <w:pStyle w:val="BodyText"/>
      </w:pPr>
      <w:r>
        <w:t xml:space="preserve">Thank you for contacting Andina Political Communications &amp; Strategy S.A.S. regarding professional support for your upcoming electoral campaign in</w:t>
      </w:r>
      <w:r>
        <w:t xml:space="preserve"> </w:t>
      </w:r>
      <w:r>
        <w:t xml:space="preserve">Colombia Medellín</w:t>
      </w:r>
      <w:r>
        <w:t xml:space="preserve">. This</w:t>
      </w:r>
      <w:r>
        <w:t xml:space="preserve"> </w:t>
      </w:r>
      <w:r>
        <w:t xml:space="preserve">Quotation Estimate</w:t>
      </w:r>
      <w:r>
        <w:t xml:space="preserve"> </w:t>
      </w:r>
      <w:r>
        <w:t xml:space="preserve">outlines the comprehensive suite of strategic, communications, and operational services we propose to deliver in support of your candidacy as a</w:t>
      </w:r>
      <w:r>
        <w:t xml:space="preserve"> </w:t>
      </w:r>
      <w:r>
        <w:t xml:space="preserve">Politician</w:t>
      </w:r>
      <w:r>
        <w:t xml:space="preserve"> </w:t>
      </w:r>
      <w:r>
        <w:t xml:space="preserve">seeking the Mayor's office of the city of Medellín. Our team has extensive experience working with elected officials and candidates across Antioquia and the broader Colombian political landscape, and we are confident in our ability to provide the highest standard of professional assistance throughout your campaign cycle.</w:t>
      </w:r>
    </w:p>
    <w:bookmarkStart w:id="24" w:name="Xa9adbcde7317adfd6ec987ae457be46d6a3960f"/>
    <w:p>
      <w:pPr>
        <w:pStyle w:val="Heading2"/>
      </w:pPr>
      <w:r>
        <w:t xml:space="preserve">Scope of Services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Political Strategy &amp; Campaign Planning – Full development of electoral strategy, voter segmentation, and messaging framework tailored to the</w:t>
            </w:r>
            <w:r>
              <w:t xml:space="preserve"> </w:t>
            </w:r>
            <w:r>
              <w:t xml:space="preserve">Politician</w:t>
            </w:r>
            <w:r>
              <w:t xml:space="preserve">'s platform for the Medellín municipal election.</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Digital Communications &amp; Social Media Management – Daily content creation, community management, paid advertising campaigns, and crisis communications for the</w:t>
            </w:r>
            <w:r>
              <w:t xml:space="preserve"> </w:t>
            </w:r>
            <w:r>
              <w:t xml:space="preserve">Politician</w:t>
            </w:r>
            <w:r>
              <w:t xml:space="preserve">'s public image across all major platforms.</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Public Opinion Research &amp; Polling – Monthly tracking polls, focus groups, and sentiment analysis conducted across the 16 comunas of</w:t>
            </w:r>
            <w:r>
              <w:t xml:space="preserve"> </w:t>
            </w:r>
            <w:r>
              <w:t xml:space="preserve">Colombia Medellín</w:t>
            </w:r>
            <w:r>
              <w:t xml:space="preserve"> </w:t>
            </w:r>
            <w:r>
              <w:t xml:space="preserve">to inform campaign adjustments.</w:t>
            </w:r>
          </w:p>
        </w:tc>
        <w:tc>
          <w:tcPr/>
          <w:p>
            <w:pPr>
              <w:pStyle w:val="Compact"/>
              <w:jc w:val="left"/>
            </w:pPr>
            <w:r>
              <w:t xml:space="preserve">12 cycles</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4</w:t>
            </w:r>
          </w:p>
        </w:tc>
        <w:tc>
          <w:tcPr/>
          <w:p>
            <w:pPr>
              <w:pStyle w:val="Compact"/>
              <w:jc w:val="left"/>
            </w:pPr>
            <w:r>
              <w:t xml:space="preserve">Event Production &amp; Logistics – Coordination and execution of up to 40 public rallies, town halls, and community engagement events throughout the Medellín metropolitan area.</w:t>
            </w:r>
          </w:p>
        </w:tc>
        <w:tc>
          <w:tcPr/>
          <w:p>
            <w:pPr>
              <w:pStyle w:val="Compact"/>
              <w:jc w:val="left"/>
            </w:pPr>
            <w:r>
              <w:t xml:space="preserve">40 events</w:t>
            </w:r>
          </w:p>
        </w:tc>
        <w:tc>
          <w:tcPr/>
          <w:p>
            <w:pPr>
              <w:pStyle w:val="Compact"/>
              <w:jc w:val="left"/>
            </w:pPr>
            <w:r>
              <w:t xml:space="preserve">$3,200,000</w:t>
            </w:r>
          </w:p>
        </w:tc>
        <w:tc>
          <w:tcPr/>
          <w:p>
            <w:pPr>
              <w:pStyle w:val="Compact"/>
              <w:jc w:val="left"/>
            </w:pPr>
            <w:r>
              <w:t xml:space="preserve">$128,000,000</w:t>
            </w:r>
          </w:p>
        </w:tc>
      </w:tr>
      <w:tr>
        <w:tc>
          <w:tcPr/>
          <w:p>
            <w:pPr>
              <w:pStyle w:val="Compact"/>
              <w:jc w:val="left"/>
            </w:pPr>
            <w:r>
              <w:t xml:space="preserve">5</w:t>
            </w:r>
          </w:p>
        </w:tc>
        <w:tc>
          <w:tcPr/>
          <w:p>
            <w:pPr>
              <w:pStyle w:val="Compact"/>
              <w:jc w:val="left"/>
            </w:pPr>
            <w:r>
              <w:t xml:space="preserve">Media Relations &amp; Press Office – Dedicated press officer, media training for the</w:t>
            </w:r>
            <w:r>
              <w:t xml:space="preserve"> </w:t>
            </w:r>
            <w:r>
              <w:t xml:space="preserve">Politician</w:t>
            </w:r>
            <w:r>
              <w:t xml:space="preserve">, press release distribution, and coordination with local and national Colombian media outlets.</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Legal &amp; Regulatory Compliance – Monitoring of CNE (Consejo Nacional Electoral) regulations, campaign finance reporting, and legal advisory to ensure full compliance with Colombian electoral law.</w:t>
            </w:r>
          </w:p>
        </w:tc>
        <w:tc>
          <w:tcPr/>
          <w:p>
            <w:pPr>
              <w:pStyle w:val="Compact"/>
              <w:jc w:val="left"/>
            </w:pPr>
            <w:r>
              <w:t xml:space="preserve">12 months</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7</w:t>
            </w:r>
          </w:p>
        </w:tc>
        <w:tc>
          <w:tcPr/>
          <w:p>
            <w:pPr>
              <w:pStyle w:val="Compact"/>
              <w:jc w:val="left"/>
            </w:pPr>
            <w:r>
              <w:t xml:space="preserve">Volunteer Recruitment &amp; Training – Design and implementation of a volunteer network of 500+ field operatives across Medellín, including training modules on door-to-door canvassing and voter registration drives.</w:t>
            </w:r>
          </w:p>
        </w:tc>
        <w:tc>
          <w:tcPr/>
          <w:p>
            <w:pPr>
              <w:pStyle w:val="Compact"/>
              <w:jc w:val="left"/>
            </w:pPr>
            <w:r>
              <w:t xml:space="preserve">1 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8</w:t>
            </w:r>
          </w:p>
        </w:tc>
        <w:tc>
          <w:tcPr/>
          <w:p>
            <w:pPr>
              <w:pStyle w:val="Compact"/>
              <w:jc w:val="left"/>
            </w:pPr>
            <w:r>
              <w:t xml:space="preserve">Debate Preparation &amp; Speechwriting – Professional speechwriting, debate rehearsal sessions, and policy briefing documents for the</w:t>
            </w:r>
            <w:r>
              <w:t xml:space="preserve"> </w:t>
            </w:r>
            <w:r>
              <w:t xml:space="preserve">Politician</w:t>
            </w:r>
            <w:r>
              <w:t xml:space="preserve"> </w:t>
            </w:r>
            <w:r>
              <w:t xml:space="preserve">ahead of all scheduled public debates and televised appearances.</w:t>
            </w:r>
          </w:p>
        </w:tc>
        <w:tc>
          <w:tcPr/>
          <w:p>
            <w:pPr>
              <w:pStyle w:val="Compact"/>
              <w:jc w:val="left"/>
            </w:pPr>
            <w:r>
              <w:t xml:space="preserve">8 sessions</w:t>
            </w:r>
          </w:p>
        </w:tc>
        <w:tc>
          <w:tcPr/>
          <w:p>
            <w:pPr>
              <w:pStyle w:val="Compact"/>
              <w:jc w:val="left"/>
            </w:pPr>
            <w:r>
              <w:t xml:space="preserve">$2,800,000</w:t>
            </w:r>
          </w:p>
        </w:tc>
        <w:tc>
          <w:tcPr/>
          <w:p>
            <w:pPr>
              <w:pStyle w:val="Compact"/>
              <w:jc w:val="left"/>
            </w:pPr>
            <w:r>
              <w:t xml:space="preserve">$22,400,000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$260,200,000</w:t>
            </w:r>
          </w:p>
        </w:tc>
      </w:tr>
      <w:tr>
        <w:tc>
          <w:tcPr/>
          <w:p>
            <w:pPr>
              <w:pStyle w:val="Compact"/>
              <w:jc w:val="left"/>
            </w:pPr>
            <w:r>
              <w:t xml:space="preserve">Applicable Discount (Early Contract – 5%)</w:t>
            </w:r>
          </w:p>
        </w:tc>
        <w:tc>
          <w:tcPr/>
          <w:p>
            <w:pPr>
              <w:pStyle w:val="Compact"/>
              <w:jc w:val="right"/>
            </w:pPr>
            <w:r>
              <w:t xml:space="preserve">-$13,010,000</w:t>
            </w:r>
          </w:p>
        </w:tc>
      </w:tr>
      <w:tr>
        <w:tc>
          <w:tcPr/>
          <w:p>
            <w:pPr>
              <w:pStyle w:val="Compact"/>
              <w:jc w:val="left"/>
            </w:pPr>
            <w:r>
              <w:t xml:space="preserve">VAT (IVA 19%)</w:t>
            </w:r>
          </w:p>
        </w:tc>
        <w:tc>
          <w:tcPr/>
          <w:p>
            <w:pPr>
              <w:pStyle w:val="Compact"/>
              <w:jc w:val="right"/>
            </w:pPr>
            <w:r>
              <w:t xml:space="preserve">$44,256,100</w:t>
            </w:r>
          </w:p>
        </w:tc>
      </w:tr>
      <w:tr>
        <w:tc>
          <w:tcPr/>
          <w:p>
            <w:pPr>
              <w:pStyle w:val="Compact"/>
              <w:jc w:val="left"/>
            </w:pPr>
            <w:r>
              <w:t xml:space="preserve">Grand Total (COP)</w:t>
            </w:r>
          </w:p>
        </w:tc>
        <w:tc>
          <w:tcPr/>
          <w:p>
            <w:pPr>
              <w:pStyle w:val="Compact"/>
              <w:jc w:val="right"/>
            </w:pPr>
            <w:r>
              <w:t xml:space="preserve">$291,446,100</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issuance. After this period, pricing and availability of services may be subject to revision.</w:t>
      </w:r>
    </w:p>
    <w:p>
      <w:pPr>
        <w:numPr>
          <w:ilvl w:val="0"/>
          <w:numId w:val="1001"/>
        </w:numPr>
        <w:pStyle w:val="Compact"/>
      </w:pPr>
      <w:r>
        <w:t xml:space="preserve">All services will be rendered in and around the city of</w:t>
      </w:r>
      <w:r>
        <w:t xml:space="preserve"> </w:t>
      </w:r>
      <w:r>
        <w:t xml:space="preserve">Colombia Medellín</w:t>
      </w:r>
      <w:r>
        <w:t xml:space="preserve">, Antioquia, and its immediate metropolitan area. Travel to other municipalities within Antioquia will be billed separately at a rate of $85,000 COP per kilometer.</w:t>
      </w:r>
    </w:p>
    <w:p>
      <w:pPr>
        <w:numPr>
          <w:ilvl w:val="0"/>
          <w:numId w:val="1001"/>
        </w:numPr>
        <w:pStyle w:val="Compact"/>
      </w:pPr>
      <w:r>
        <w:t xml:space="preserve">Payment terms: 40% upon contract signing, 30% at the midpoint of the campaign cycle, and 30% upon completion of all deliverables. All payments shall be made via bank transfer to the account specified in the formal contract.</w:t>
      </w:r>
    </w:p>
    <w:p>
      <w:pPr>
        <w:numPr>
          <w:ilvl w:val="0"/>
          <w:numId w:val="1001"/>
        </w:numPr>
        <w:pStyle w:val="Compact"/>
      </w:pPr>
      <w:r>
        <w:t xml:space="preserve">The</w:t>
      </w:r>
      <w:r>
        <w:t xml:space="preserve"> </w:t>
      </w:r>
      <w:r>
        <w:t xml:space="preserve">Politician</w:t>
      </w:r>
      <w:r>
        <w:t xml:space="preserve"> </w:t>
      </w:r>
      <w:r>
        <w:t xml:space="preserve">(client) agrees to provide timely access to all necessary information, approvals, and materials required for the execution of the services outlined in this estimate.</w:t>
      </w:r>
    </w:p>
    <w:p>
      <w:pPr>
        <w:numPr>
          <w:ilvl w:val="0"/>
          <w:numId w:val="1001"/>
        </w:numPr>
        <w:pStyle w:val="Compact"/>
      </w:pPr>
      <w:r>
        <w:t xml:space="preserve">Any changes to the scope of work, additional events, or extended timelines must be approved in writing by both parties and will be reflected in a supplementary</w:t>
      </w:r>
      <w:r>
        <w:t xml:space="preserve"> </w:t>
      </w:r>
      <w:r>
        <w:t xml:space="preserve">Quotation Estimate</w:t>
      </w:r>
      <w:r>
        <w:t xml:space="preserve"> </w:t>
      </w:r>
      <w:r>
        <w:t xml:space="preserve">or amendment to the original contract.</w:t>
      </w:r>
    </w:p>
    <w:p>
      <w:pPr>
        <w:numPr>
          <w:ilvl w:val="0"/>
          <w:numId w:val="1001"/>
        </w:numPr>
        <w:pStyle w:val="Compact"/>
      </w:pPr>
      <w:r>
        <w:t xml:space="preserve">All intellectual property, including campaign materials, research data, and strategic documents produced under this engagement, shall remain the exclusive property of the client upon full payment.</w:t>
      </w:r>
    </w:p>
    <w:p>
      <w:pPr>
        <w:numPr>
          <w:ilvl w:val="0"/>
          <w:numId w:val="1001"/>
        </w:numPr>
        <w:pStyle w:val="Compact"/>
      </w:pPr>
      <w:r>
        <w:t xml:space="preserve">This engagement is governed by the laws of the Republic of Colombia. Any disputes arising from this agreement shall be resolved through the competent courts of Medellín, Antioquia.</w:t>
      </w:r>
    </w:p>
    <w:p>
      <w:pPr>
        <w:numPr>
          <w:ilvl w:val="0"/>
          <w:numId w:val="1001"/>
        </w:numPr>
        <w:pStyle w:val="Compact"/>
      </w:pPr>
      <w:r>
        <w:t xml:space="preserve">Confidentiality: Both parties agree to maintain strict confidentiality regarding all strategic information, polling data, and internal communications shared during the course of this professional relationship.</w:t>
      </w:r>
    </w:p>
    <w:bookmarkEnd w:id="23"/>
    <w:p>
      <w:pPr>
        <w:pStyle w:val="FirstParagraph"/>
      </w:pPr>
      <w:r>
        <w:rPr>
          <w:bCs/>
          <w:b/>
        </w:rPr>
        <w:t xml:space="preserve">Prepared by:</w:t>
      </w:r>
      <w:r>
        <w:br/>
      </w:r>
      <w:r>
        <w:t xml:space="preserve">Mariana Cifuentes Roldán</w:t>
      </w:r>
      <w:r>
        <w:br/>
      </w:r>
      <w:r>
        <w:t xml:space="preserve">Director of Client Services</w:t>
      </w:r>
      <w:r>
        <w:br/>
      </w:r>
      <w:r>
        <w:t xml:space="preserve">Andina Political Communications &amp; Strategy S.A.S.</w:t>
      </w:r>
    </w:p>
    <w:p>
      <w:pPr>
        <w:pStyle w:val="BodyText"/>
      </w:pPr>
      <w:r>
        <w:rPr>
          <w:bCs/>
          <w:b/>
        </w:rPr>
        <w:t xml:space="preserve">Accepted by (Client):</w:t>
      </w:r>
      <w:r>
        <w:br/>
      </w:r>
      <w:r>
        <w:t xml:space="preserve">Hon. Dr. Alejandro Restrepo Valencia</w:t>
      </w:r>
      <w:r>
        <w:br/>
      </w:r>
      <w:r>
        <w:t xml:space="preserve">Politician – Candidate for Mayor</w:t>
      </w:r>
      <w:r>
        <w:br/>
      </w:r>
      <w:r>
        <w:t xml:space="preserve">Partido de la Unidad Ciudadana</w:t>
      </w:r>
    </w:p>
    <w:p>
      <w:pPr>
        <w:pStyle w:val="BodyText"/>
      </w:pPr>
      <w:r>
        <w:t xml:space="preserve">Andina Political Communications &amp; Strategy S.A.S. | Quotation Estimate QE-2025-MDE-0487 | Colombia Medellín</w:t>
      </w:r>
    </w:p>
    <w:p>
      <w:pPr>
        <w:pStyle w:val="BodyText"/>
      </w:pPr>
      <w:r>
        <w:t xml:space="preserve">This document is a formal Quotation Estimate and does not constitute a binding contract until countersigned by both parties.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Colombia Medellín</dc:title>
  <dc:creator/>
  <dc:language>en</dc:language>
  <cp:keywords/>
  <dcterms:created xsi:type="dcterms:W3CDTF">2026-10-10T01:24:30Z</dcterms:created>
  <dcterms:modified xsi:type="dcterms:W3CDTF">2026-10-10T01:24:30Z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