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Political</w:t>
      </w:r>
      <w:r>
        <w:t xml:space="preserve"> </w:t>
      </w:r>
      <w:r>
        <w:t xml:space="preserve">Advisory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accra-political-strategy-advisory-ltd."/>
    <w:p>
      <w:pPr>
        <w:pStyle w:val="Heading1"/>
      </w:pPr>
      <w:r>
        <w:t xml:space="preserve">Accra Political Strategy &amp; Advisory Ltd.</w:t>
      </w:r>
    </w:p>
    <w:p>
      <w:pPr>
        <w:pStyle w:val="FirstParagraph"/>
      </w:pPr>
      <w:r>
        <w:t xml:space="preserve">12 Independence Avenue, Ridge, Accra, Ghana | Tel: +233 30 277 4521 | Email: info@accrapoliticaladvisory.com.gh</w:t>
      </w:r>
    </w:p>
    <w:p>
      <w:pPr>
        <w:pStyle w:val="BodyText"/>
      </w:pPr>
      <w:r>
        <w:t xml:space="preserve">Registered Company No. CS-2019-04582 | TIN: 5023-8871-4456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APSA-QE-2025-00347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Hon. Kwame Asante-Mensah, Member of Parliament, Accra Central Constituency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Parliament House, 12 Independence Avenue, Accra, Ghana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 Local Government Elections – Politician Campaign &amp; Public Engagement Programme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Efua Boateng, Senior Political Consultant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Accra Political Strategy &amp; Advisory Ltd. to provide a comprehensive, itemized breakdown of professional services required to support a</w:t>
      </w:r>
      <w:r>
        <w:t xml:space="preserve"> </w:t>
      </w:r>
      <w:r>
        <w:t xml:space="preserve">Politician</w:t>
      </w:r>
      <w:r>
        <w:t xml:space="preserve"> </w:t>
      </w:r>
      <w:r>
        <w:t xml:space="preserve">in the planning, execution, and management of a full public engagement and electoral campaign programme within the Greater Accra Region of</w:t>
      </w:r>
      <w:r>
        <w:t xml:space="preserve"> </w:t>
      </w:r>
      <w:r>
        <w:t xml:space="preserve">Ghana Accra</w:t>
      </w:r>
      <w:r>
        <w:t xml:space="preserve">. The scope of this engagement encompasses strategic political consulting, media relations management, voter outreach coordination, policy briefing preparation, and public speaking event logistics. All costs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Ghana Cedis (GHS) and are inclusive of applicable Value Added Tax (VAT) at the prevailing rate of 15% as mandated by the Ghana Revenue Authority.</w:t>
      </w:r>
    </w:p>
    <w:bookmarkEnd w:id="21"/>
    <w:bookmarkStart w:id="22" w:name="scope-of-services-for-the-politician"/>
    <w:p>
      <w:pPr>
        <w:pStyle w:val="Heading2"/>
      </w:pPr>
      <w:r>
        <w:t xml:space="preserve">2. Scope of Services for the Politician</w:t>
      </w:r>
    </w:p>
    <w:p>
      <w:pPr>
        <w:pStyle w:val="FirstParagraph"/>
      </w:pPr>
      <w:r>
        <w:t xml:space="preserve">The following services have been specifically tailored to meet the needs of a</w:t>
      </w:r>
      <w:r>
        <w:t xml:space="preserve"> </w:t>
      </w:r>
      <w:r>
        <w:t xml:space="preserve">Politician</w:t>
      </w:r>
      <w:r>
        <w:t xml:space="preserve"> </w:t>
      </w:r>
      <w:r>
        <w:t xml:space="preserve">operating within the competitive political landscape of</w:t>
      </w:r>
      <w:r>
        <w:t xml:space="preserve"> </w:t>
      </w:r>
      <w:r>
        <w:t xml:space="preserve">Ghana Accra</w:t>
      </w:r>
      <w:r>
        <w:t xml:space="preserve">. Each service line item reflects the expertise, personnel, and resources required to deliver measurable outcomes aligned with the client's electoral and public service objectives.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Strategic Political Campaign Planning &amp; Roadmap Development for the Politician in 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 Relations &amp; Press Conference Management (including 8 press events across Accra districts)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Voter Outreach &amp; Community Engagement Programme (covering 15 wards in Greater Accra)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 Briefing &amp; Legislative Advisory Support for the Politician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Speaking Event Logistics &amp; Stage Management (town halls, rallies, and community forums in Ghana Accra)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Campaign Management &amp; Social Media Strategy for the Politician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Opposition Research &amp; Political Intelligence Briefing (Ghana Accra electoral landscape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x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Volunteer Recruitment, Training &amp; Coordination 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volunteers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Field Mobilisation (vehicles, fuel, and logistics across Ghana Accra)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Post-Campaign Performance Review &amp; Final Report to the Politician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831,500.00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124,725.00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(Inclusive of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956,225.00</w:t>
            </w:r>
          </w:p>
        </w:tc>
      </w:tr>
    </w:tbl>
    <w:bookmarkEnd w:id="22"/>
    <w:bookmarkStart w:id="23" w:name="payment-schedule"/>
    <w:p>
      <w:pPr>
        <w:pStyle w:val="Heading2"/>
      </w:pPr>
      <w:r>
        <w:t xml:space="preserve">3.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stipulates the following payment milestones to ensure continuity of services for the</w:t>
      </w:r>
      <w:r>
        <w:t xml:space="preserve"> </w:t>
      </w:r>
      <w:r>
        <w:t xml:space="preserve">Politician</w:t>
      </w:r>
      <w:r>
        <w:t xml:space="preserve"> </w:t>
      </w:r>
      <w:r>
        <w:t xml:space="preserve">throughout the engagement period in</w:t>
      </w:r>
      <w:r>
        <w:t xml:space="preserve"> </w:t>
      </w:r>
      <w:r>
        <w:t xml:space="preserve">Ghana Accra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 (GHS 286,867.50):</w:t>
      </w:r>
      <w:r>
        <w:t xml:space="preserve"> </w:t>
      </w:r>
      <w:r>
        <w:t xml:space="preserve">Due upon signed acceptance of this Quotation Estimate, prior to commencement of campaign planning activities.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Mid-Project Payment (GHS 382,490.00):</w:t>
      </w:r>
      <w:r>
        <w:t xml:space="preserve"> </w:t>
      </w:r>
      <w:r>
        <w:t xml:space="preserve">Due at the completion of Week 6, following the execution of the first five public engagement events.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 (GHS 286,867.50):</w:t>
      </w:r>
      <w:r>
        <w:t xml:space="preserve"> </w:t>
      </w:r>
      <w:r>
        <w:t xml:space="preserve">Due upon delivery of the Post-Campaign Performance Review and final report to the Politician.</w:t>
      </w:r>
    </w:p>
    <w:p>
      <w:pPr>
        <w:pStyle w:val="FirstParagraph"/>
      </w:pPr>
      <w:r>
        <w:t xml:space="preserve">All payments shall be made via bank transfer to the company account: GCB Bank, Accra Main Branch, Account No. 1023-4567-8901, in the name of Accra Political Strategy &amp; Advisory Ltd.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acceptance beyond this period may be subject to revised pricing due to market fluctuations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services rendered under this engagement are subject to the Political Parties Act, 2012 (Act 853) and the Electoral Commission of Ghana regulations governing campaign activities for any</w:t>
      </w:r>
      <w:r>
        <w:t xml:space="preserve"> </w:t>
      </w:r>
      <w:r>
        <w:t xml:space="preserve">Politician</w:t>
      </w:r>
      <w:r>
        <w:t xml:space="preserve"> </w:t>
      </w:r>
      <w:r>
        <w:t xml:space="preserve">operating in the public sphere.</w:t>
      </w:r>
    </w:p>
    <w:p>
      <w:pPr>
        <w:numPr>
          <w:ilvl w:val="0"/>
          <w:numId w:val="1002"/>
        </w:numPr>
        <w:pStyle w:val="Compact"/>
      </w:pPr>
      <w:r>
        <w:t xml:space="preserve">The client (Politician) agrees to provide all necessary identification documents, party affiliation letters, and electoral commission registrations prior to the commencement of field activities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services or scope changes requested by the Politician beyond the items listed in this Quotation Estimate shall be subject to a supplementary written agreement and additional cost assessment.</w:t>
      </w:r>
    </w:p>
    <w:p>
      <w:pPr>
        <w:numPr>
          <w:ilvl w:val="0"/>
          <w:numId w:val="1002"/>
        </w:numPr>
        <w:pStyle w:val="Compact"/>
      </w:pPr>
      <w:r>
        <w:t xml:space="preserve">Confidentiality: All strategic documents, voter data, and political intelligence materials prepared for the Politician shall remain strictly confidential and shall not be disclosed to third parties without written consent.</w:t>
      </w:r>
    </w:p>
    <w:p>
      <w:pPr>
        <w:numPr>
          <w:ilvl w:val="0"/>
          <w:numId w:val="1002"/>
        </w:numPr>
        <w:pStyle w:val="Compact"/>
      </w:pPr>
      <w:r>
        <w:t xml:space="preserve">Force Majeure: Neither party shall be held liable for delays or non-performance resulting from acts of God, civil unrest, government-imposed restrictions, or other events beyond reasonable control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Quotation Estimate shall be resolved through mediation in accordance with the laws of the Republic of Ghana, with jurisdiction vested in the courts of Accra.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countersigned by both parties and the advance payment has been received in full.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political advisory and campaign services to be delivered to 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Ghana Accra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Accra Political Strategy &amp; Advisory Ltd.</w:t>
      </w:r>
      <w:r>
        <w:br/>
      </w:r>
      <w:r>
        <w:t xml:space="preserve">Name: Dr. Efua Boateng</w:t>
      </w:r>
      <w:r>
        <w:br/>
      </w:r>
      <w:r>
        <w:t xml:space="preserve">Title: Senior Political Consultant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The Client (Politician)</w:t>
      </w:r>
      <w:r>
        <w:br/>
      </w:r>
      <w:r>
        <w:t xml:space="preserve">Name: Hon. Kwame Asante-Mensah</w:t>
      </w:r>
      <w:r>
        <w:br/>
      </w:r>
      <w:r>
        <w:t xml:space="preserve">Title: Member of Parliament, Accra Central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Accra Political Strategy &amp; Advisory Ltd. | 12 Independence Avenue, Ridge, Accra, Ghana | This Quotation Estimate is the property of the issuing firm and may not be reproduced without written consent.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Political Advisory Services - Ghana Accra</dc:title>
  <dc:creator/>
  <dc:language>en</dc:language>
  <cp:keywords/>
  <dcterms:created xsi:type="dcterms:W3CDTF">2026-10-10T03:49:51Z</dcterms:created>
  <dcterms:modified xsi:type="dcterms:W3CDTF">2026-10-10T03:49:51Z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