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Political</w:t>
      </w:r>
      <w:r>
        <w:t xml:space="preserve"> </w:t>
      </w:r>
      <w:r>
        <w:t xml:space="preserve">Campaign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Strategic Political Communication &amp; Campaign Management Services</w:t>
      </w:r>
    </w:p>
    <w:p>
      <w:pPr>
        <w:pStyle w:val="BodyText"/>
      </w:pPr>
      <w:r>
        <w:t xml:space="preserve">Prepared for a Politician – Bangalore, Karnataka, India</w:t>
      </w:r>
    </w:p>
    <w:p>
      <w:pPr>
        <w:pStyle w:val="BodyText"/>
      </w:pPr>
      <w:r>
        <w:t xml:space="preserve">CONFIDENTIAL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QTE/BLR/2025/0472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Meridian Political Advisory Pvt. Ltd.</w:t>
      </w:r>
    </w:p>
    <w:bookmarkStart w:id="21" w:name="client-beneficiary-details"/>
    <w:p>
      <w:pPr>
        <w:pStyle w:val="Heading2"/>
      </w:pPr>
      <w:r>
        <w:t xml:space="preserve">1. Client / Beneficiary Details</w:t>
      </w:r>
    </w:p>
    <w:p>
      <w:pPr>
        <w:pStyle w:val="FirstParagraph"/>
      </w:pPr>
      <w:r>
        <w:rPr>
          <w:bCs/>
          <w:b/>
        </w:rPr>
        <w:t xml:space="preserve">Recipient:</w:t>
      </w:r>
      <w:r>
        <w:t xml:space="preserve"> </w:t>
      </w:r>
      <w:r>
        <w:t xml:space="preserve">Hon. [Politician Name], Member of Legislative Assembly (MLA), Bangalore Urban Constituency</w:t>
      </w:r>
    </w:p>
    <w:p>
      <w:pPr>
        <w:pStyle w:val="BodyText"/>
      </w:pPr>
      <w:r>
        <w:rPr>
          <w:bCs/>
          <w:b/>
        </w:rPr>
        <w:t xml:space="preserve">Office Address:</w:t>
      </w:r>
      <w:r>
        <w:t xml:space="preserve"> </w:t>
      </w:r>
      <w:r>
        <w:t xml:space="preserve">42, Residency Road, Bengaluru – 560025, Karnataka, India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+91-80-XXXX-XXXX | office@politicianblr.in</w:t>
      </w:r>
    </w:p>
    <w:p>
      <w:pPr>
        <w:pStyle w:val="BodyText"/>
      </w:pPr>
      <w:r>
        <w:rPr>
          <w:bCs/>
          <w:b/>
        </w:rPr>
        <w:t xml:space="preserve">Constituency:</w:t>
      </w:r>
      <w:r>
        <w:t xml:space="preserve"> </w:t>
      </w:r>
      <w:r>
        <w:t xml:space="preserve">Bangalore Urban (Karnataka State Legislative Assembly)</w:t>
      </w:r>
    </w:p>
    <w:p>
      <w:pPr>
        <w:pStyle w:val="BodyText"/>
      </w:pPr>
      <w:r>
        <w:rPr>
          <w:bCs/>
          <w:b/>
        </w:rPr>
        <w:t xml:space="preserve">Purpose of Quotation:</w:t>
      </w:r>
      <w:r>
        <w:t xml:space="preserve"> </w:t>
      </w:r>
      <w:r>
        <w:t xml:space="preserve">Comprehensive political campaign management, public communication strategy, and electoral engagement services for the upcoming 2026 Karnataka State Assembly elections.</w:t>
      </w:r>
    </w:p>
    <w:bookmarkEnd w:id="21"/>
    <w:bookmarkStart w:id="22" w:name="scope-of-work"/>
    <w:p>
      <w:pPr>
        <w:pStyle w:val="Heading2"/>
      </w:pPr>
      <w:r>
        <w:t xml:space="preserve">2. Scope of Work</w:t>
      </w:r>
    </w:p>
    <w:p>
      <w:pPr>
        <w:pStyle w:val="FirstParagraph"/>
      </w:pPr>
      <w:r>
        <w:t xml:space="preserve">This Quotation Estimate is issued by Meridian Political Advisory Pvt. Ltd., a Bangalore-based political consultancy firm, to provide end-to-end campaign management services for the aforementioned Politician. The scope encompasses digital and ground-level campaign operations across the Bangalore Urban constituency, including but not limited to voter outreach, media strategy, event coordination, and compliance with the Election Commission of India (ECI) guidelines.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Political Campaign Strategy &amp; Voter Segmentation Analysis for Bangalore Urban Constituency (12 wards)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Campaign Management – Social Media, Email, SMS &amp; WhatsApp Broadcast (ECI-compliant)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Ground-Level Voter Contact &amp; Door-to-Door Canvassing (12,000 households)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Rallies &amp; Town Hall Meetings – Planning, Logistics, Security Coordination (8 events)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 &amp; Press Relations – Local TV, Print, and Online Media Engagement in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Campaign Material Design &amp; Printing – Posters, Pamphlets, Banners, Hoardings (ECI-approved)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Volunteer Recruitment, Training &amp; Deployment (200 field workers across Bangalore)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Legal &amp; ECI Compliance Advisory – Model Code of Conduct adherence, affidavit filing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Post-Election Thank-You Campaign &amp; Transition Planning (contingency)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Reporting &amp; Weekly Strategy Review Meetings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45,80,000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@ 18% (as applicable under Indian tax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8,24,400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54,04,400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(30%) – upon signing of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7 days of acceptance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16,21,320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Second Installment (40%) – mid-campaign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8 of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21,61,760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Installment (30%) – post-election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15 days of election result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16,21,320</w:t>
            </w:r>
          </w:p>
        </w:tc>
      </w:tr>
    </w:tbl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 Quotation Estimate is valid for 30 days from the date of issue. Beyond this period, rates may be revised based on prevailing market conditions in Bangalore, Karnataka.</w:t>
      </w:r>
    </w:p>
    <w:p>
      <w:pPr>
        <w:numPr>
          <w:ilvl w:val="0"/>
          <w:numId w:val="1001"/>
        </w:numPr>
        <w:pStyle w:val="Compact"/>
      </w:pPr>
      <w:r>
        <w:t xml:space="preserve">All campaign activities shall strictly comply with the Representation of the People Act, 1951, and the Model Code of Conduct issued by the Election Commission of India.</w:t>
      </w:r>
    </w:p>
    <w:p>
      <w:pPr>
        <w:numPr>
          <w:ilvl w:val="0"/>
          <w:numId w:val="1001"/>
        </w:numPr>
        <w:pStyle w:val="Compact"/>
      </w:pPr>
      <w:r>
        <w:t xml:space="preserve">The Politician (client) shall provide all necessary authorizations, party endorsements, and official documentation required for campaign registration and public events in Bangalore.</w:t>
      </w:r>
    </w:p>
    <w:p>
      <w:pPr>
        <w:numPr>
          <w:ilvl w:val="0"/>
          <w:numId w:val="1001"/>
        </w:numPr>
        <w:pStyle w:val="Compact"/>
      </w:pPr>
      <w:r>
        <w:t xml:space="preserve">Any additional services beyond the scope outlined herein shall be subject to a separate written amendment to this Quotation Estimate.</w:t>
      </w:r>
    </w:p>
    <w:p>
      <w:pPr>
        <w:numPr>
          <w:ilvl w:val="0"/>
          <w:numId w:val="1001"/>
        </w:numPr>
        <w:pStyle w:val="Compact"/>
      </w:pPr>
      <w:r>
        <w:t xml:space="preserve">Meridian Political Advisory Pvt. Ltd. reserves the right to withdraw from this engagement with 14 days' written notice in the event of non-payment of any due installment.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campaign materials, and data generated under this engagement shall remain the property of the Politician (client) upon full payment.</w:t>
      </w:r>
    </w:p>
    <w:p>
      <w:pPr>
        <w:numPr>
          <w:ilvl w:val="0"/>
          <w:numId w:val="1001"/>
        </w:numPr>
        <w:pStyle w:val="Compact"/>
      </w:pPr>
      <w:r>
        <w:t xml:space="preserve">Governed by the laws of India, with jurisdiction of the competent courts in Bangalore, Karnataka.</w:t>
      </w:r>
    </w:p>
    <w:p>
      <w:pPr>
        <w:numPr>
          <w:ilvl w:val="0"/>
          <w:numId w:val="1001"/>
        </w:numPr>
        <w:pStyle w:val="Compact"/>
      </w:pPr>
      <w:r>
        <w:t xml:space="preserve">This Quotation Estimate does not constitute a binding contract until formally accepted in writing by both parties.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rPr>
          <w:bCs/>
          <w:b/>
        </w:rPr>
        <w:t xml:space="preserve">For Meridian Political Advisory Pvt.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R. Krishnamurthy</w:t>
      </w:r>
      <w:r>
        <w:br/>
      </w:r>
      <w:r>
        <w:t xml:space="preserve">Designation: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Politician (Client)</w:t>
      </w:r>
    </w:p>
    <w:p>
      <w:pPr>
        <w:pStyle w:val="BodyText"/>
      </w:pPr>
      <w:r>
        <w:t xml:space="preserve">Hon. [Politician Name]</w:t>
      </w:r>
      <w:r>
        <w:br/>
      </w:r>
      <w:r>
        <w:t xml:space="preserve">MLA, Bangalore Urban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Meridian Political Advisory Pvt. Ltd. | 12, 4th Cross, Indiranagar, Bengaluru – 560038, Karnataka, India</w:t>
      </w:r>
    </w:p>
    <w:p>
      <w:pPr>
        <w:pStyle w:val="BodyText"/>
      </w:pPr>
      <w:r>
        <w:t xml:space="preserve">CIN: U74999KA2019PTC000000 | GSTIN: 29ABCDE1234F1Z5 | Phone: +91-80-4000-1234 | Email: quotes@meridianpolitical.in</w:t>
      </w:r>
    </w:p>
    <w:p>
      <w:pPr>
        <w:pStyle w:val="BodyText"/>
      </w:pPr>
      <w:r>
        <w:t xml:space="preserve">This Quotation Estimate is generated electronically and is valid without a physical stamp. Page 1 of 1.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Political Campaign Services - Bangalore, India</dc:title>
  <dc:creator/>
  <dc:language>en</dc:language>
  <cp:keywords/>
  <dcterms:created xsi:type="dcterms:W3CDTF">2026-10-10T07:33:58Z</dcterms:created>
  <dcterms:modified xsi:type="dcterms:W3CDTF">2026-10-10T07:33:58Z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