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Japan</w:t>
      </w:r>
      <w:r>
        <w:t xml:space="preserve"> </w:t>
      </w:r>
      <w:r>
        <w:t xml:space="preserve">Tokyo</w:t>
      </w:r>
    </w:p>
    <w:bookmarkStart w:id="21" w:name="quotation-estimate"/>
    <w:p>
      <w:pPr>
        <w:pStyle w:val="Heading1"/>
      </w:pPr>
      <w:r>
        <w:t xml:space="preserve">QUOTATION ESTIMATE</w:t>
      </w:r>
    </w:p>
    <w:bookmarkStart w:id="20" w:name="Xcb5c7766800f7a1a6efa05827c8f689a946c579"/>
    <w:p>
      <w:pPr>
        <w:pStyle w:val="Heading2"/>
      </w:pPr>
      <w:r>
        <w:t xml:space="preserve">Comprehensive Political Services Package for a Politician in Japan Tokyo</w:t>
      </w:r>
    </w:p>
    <w:p>
      <w:pPr>
        <w:pStyle w:val="FirstParagraph"/>
      </w:pPr>
      <w:r>
        <w:t xml:space="preserve">Reference No: QT-2025-TKY-0847 | Valid Until: March 31, 2025</w:t>
      </w:r>
    </w:p>
    <w:bookmarkEnd w:id="20"/>
    <w:bookmarkEnd w:id="21"/>
    <w:p>
      <w:pPr>
        <w:pStyle w:val="BodyText"/>
      </w:pPr>
      <w:r>
        <w:rPr>
          <w:bCs/>
          <w:b/>
        </w:rPr>
        <w:t xml:space="preserve">Prepared For:</w:t>
      </w:r>
      <w:r>
        <w:br/>
      </w:r>
      <w:r>
        <w:t xml:space="preserve">Hon. Kenji Tanaka</w:t>
      </w:r>
      <w:r>
        <w:br/>
      </w:r>
      <w:r>
        <w:t xml:space="preserve">Member of the House of Representatives</w:t>
      </w:r>
      <w:r>
        <w:br/>
      </w:r>
      <w:r>
        <w:t xml:space="preserve">Chiyoda Ward, Japan Tokyo</w:t>
      </w:r>
      <w:r>
        <w:br/>
      </w:r>
      <w:r>
        <w:t xml:space="preserve">Contact: office@tanaka-senkyo.jp</w:t>
      </w:r>
    </w:p>
    <w:p>
      <w:pPr>
        <w:pStyle w:val="BodyText"/>
      </w:pPr>
      <w:r>
        <w:rPr>
          <w:bCs/>
          <w:b/>
        </w:rPr>
        <w:t xml:space="preserve">Prepared By:</w:t>
      </w:r>
      <w:r>
        <w:br/>
      </w:r>
      <w:r>
        <w:t xml:space="preserve">Tokyo Political Advisory Group Co., Ltd.</w:t>
      </w:r>
      <w:r>
        <w:br/>
      </w:r>
      <w:r>
        <w:t xml:space="preserve">14F, Marunouchi Building, Chiyoda-ku</w:t>
      </w:r>
      <w:r>
        <w:br/>
      </w:r>
      <w:r>
        <w:t xml:space="preserve">Japan Tokyo 100-0005</w:t>
      </w:r>
      <w:r>
        <w:br/>
      </w:r>
      <w:r>
        <w:t xml:space="preserve">Contact: quotes@tpag-tokyo.co.jp</w:t>
      </w:r>
    </w:p>
    <w:bookmarkStart w:id="22" w:name="X0c7581080508d578c26b6d8dfd726c7e3ca5cc9"/>
    <w:p>
      <w:pPr>
        <w:pStyle w:val="Heading3"/>
      </w:pPr>
      <w:r>
        <w:t xml:space="preserve">1. Purpose and Scope of This Quotation Estimate</w:t>
      </w:r>
    </w:p>
    <w:p>
      <w:pPr>
        <w:pStyle w:val="FirstParagraph"/>
      </w:pPr>
      <w:r>
        <w:t xml:space="preserve">This Quotation Estimate has been prepared specifically for the Honorable Kenji Tanaka, a Politician serving in the National Diet, to outline the full scope of professional services required for the upcoming 2025 local and national election cycle in Japan Tokyo. As a Politician operating within the competitive political landscape of Japan Tokyo, the scope of this engagement encompasses campaign strategy, constituency office management, public engagement programming, media relations, and administrative support services. This Quotation Estimate reflects current market rates applicable to the Japan Tokyo metropolitan area and is structured to provide full transparency regarding all costs associated with the Politician's operational needs.</w:t>
      </w:r>
    </w:p>
    <w:p>
      <w:pPr>
        <w:pStyle w:val="BodyText"/>
      </w:pPr>
      <w:r>
        <w:t xml:space="preserve">The services detailed in this Quotation Estimate are designed to support the Politician throughout the entire electoral period in Japan Tokyo, from initial strategy formulation through post-election transition. All pricing is denominated in Japanese Yen (JPY) and includes applicable consumption tax at the current rate of 10% as mandated by the National Tax Agency of Japan.</w:t>
      </w:r>
    </w:p>
    <w:bookmarkEnd w:id="22"/>
    <w:bookmarkStart w:id="23" w:name="detailed-service-breakdown-and-pricing"/>
    <w:p>
      <w:pPr>
        <w:pStyle w:val="Heading3"/>
      </w:pPr>
      <w:r>
        <w:t xml:space="preserve">2. Detailed Service Breakdown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Political Campaign Strategy &amp; Planning for Japan Tokyo Ward Elections</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Constituency Office Setup &amp; Management (Chiyoda Ward, Japan Tokyo)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Public Speaking &amp; Town Hall Event Coordination (Japan Tokyo venues)</w:t>
            </w:r>
          </w:p>
        </w:tc>
        <w:tc>
          <w:tcPr/>
          <w:p>
            <w:pPr>
              <w:pStyle w:val="Compact"/>
              <w:jc w:val="left"/>
            </w:pPr>
            <w:r>
              <w:t xml:space="preserve">24 events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Media Relations &amp; Press Conference Management for the Politician</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Digital Campaign &amp; Social Media Management (Japan Tokyo electorate)</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Voter Outreach &amp; Canvassing Team Coordination (23 Wards, Japan Tokyo)</w:t>
            </w:r>
          </w:p>
        </w:tc>
        <w:tc>
          <w:tcPr/>
          <w:p>
            <w:pPr>
              <w:pStyle w:val="Compact"/>
              <w:jc w:val="left"/>
            </w:pPr>
            <w:r>
              <w:t xml:space="preserve">4 months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Policy Research &amp; Briefing Documents for the Politician</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08</w:t>
            </w:r>
          </w:p>
        </w:tc>
        <w:tc>
          <w:tcPr/>
          <w:p>
            <w:pPr>
              <w:pStyle w:val="Compact"/>
              <w:jc w:val="left"/>
            </w:pPr>
            <w:r>
              <w:t xml:space="preserve">Security &amp; Personal Protection Services for the Politician in Japan Tokyo</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09</w:t>
            </w:r>
          </w:p>
        </w:tc>
        <w:tc>
          <w:tcPr/>
          <w:p>
            <w:pPr>
              <w:pStyle w:val="Compact"/>
              <w:jc w:val="left"/>
            </w:pPr>
            <w:r>
              <w:t xml:space="preserve">Administrative &amp; Clerical Support (Bilingual JP/EN staff)</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6,480,000</w:t>
            </w:r>
          </w:p>
        </w:tc>
      </w:tr>
      <w:tr>
        <w:tc>
          <w:tcPr/>
          <w:p>
            <w:pPr>
              <w:pStyle w:val="Compact"/>
              <w:jc w:val="left"/>
            </w:pPr>
            <w:r>
              <w:t xml:space="preserve">10</w:t>
            </w:r>
          </w:p>
        </w:tc>
        <w:tc>
          <w:tcPr/>
          <w:p>
            <w:pPr>
              <w:pStyle w:val="Compact"/>
              <w:jc w:val="left"/>
            </w:pPr>
            <w:r>
              <w:t xml:space="preserve">Post-Election Transition &amp; Office Relocation (Japan Tokyo)</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(before tax):</w:t>
            </w:r>
          </w:p>
        </w:tc>
        <w:tc>
          <w:tcPr/>
          <w:p>
            <w:pPr>
              <w:pStyle w:val="Compact"/>
              <w:jc w:val="left"/>
            </w:pPr>
            <w:r>
              <w:t xml:space="preserve">56,600,000</w:t>
            </w:r>
          </w:p>
        </w:tc>
      </w:tr>
      <w:tr>
        <w:tc>
          <w:tcPr>
            <w:gridSpan w:val="4"/>
          </w:tcPr>
          <w:p>
            <w:pPr>
              <w:pStyle w:val="Compact"/>
              <w:jc w:val="right"/>
            </w:pPr>
            <w:r>
              <w:t xml:space="preserve">Consumption Tax (10%):</w:t>
            </w:r>
          </w:p>
        </w:tc>
        <w:tc>
          <w:tcPr/>
          <w:p>
            <w:pPr>
              <w:pStyle w:val="Compact"/>
              <w:jc w:val="left"/>
            </w:pPr>
            <w:r>
              <w:t xml:space="preserve">5,660,000</w:t>
            </w:r>
          </w:p>
        </w:tc>
      </w:tr>
      <w:tr>
        <w:tc>
          <w:tcPr>
            <w:gridSpan w:val="4"/>
          </w:tcPr>
          <w:p>
            <w:pPr>
              <w:pStyle w:val="Compact"/>
              <w:jc w:val="right"/>
            </w:pPr>
            <w:r>
              <w:t xml:space="preserve">TOTAL ESTIMATED COST:</w:t>
            </w:r>
          </w:p>
        </w:tc>
        <w:tc>
          <w:tcPr/>
          <w:p>
            <w:pPr>
              <w:pStyle w:val="Compact"/>
              <w:jc w:val="left"/>
            </w:pPr>
            <w:r>
              <w:t xml:space="preserve">62,260,000 JPY</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sixty (60) calendar days from the date of issue. All services described herein are contingent upon the Politician's continued eligibility and registration under the Public Offices Election Act of Japan. Payment terms are structured as follows: 30% upon contract execution, 40% at the midpoint of the service period, and 30% upon final delivery and acceptance. All payments shall be made via bank transfer to the designated account of Tokyo Political Advisory Group Co., Ltd.</w:t>
      </w:r>
    </w:p>
    <w:p>
      <w:pPr>
        <w:pStyle w:val="BodyText"/>
      </w:pPr>
      <w:r>
        <w:t xml:space="preserve">The Politician acknowledges that this Quotation Estimate does not constitute a binding contract until both parties have executed the formal Service Agreement. Any modifications to the scope of work, particularly those affecting the Japan Tokyo operational footprint, must be submitted in writing and approved by both parties before additional charges are incurred. The Politician agrees to comply with all applicable regulations set forth by the Tokyo Metropolitan Government and the National Diet's ethics committee regarding campaign expenditure limits.</w:t>
      </w:r>
    </w:p>
    <w:bookmarkEnd w:id="24"/>
    <w:bookmarkStart w:id="25" w:name="additional-notes-and-assumptions"/>
    <w:p>
      <w:pPr>
        <w:pStyle w:val="Heading3"/>
      </w:pPr>
      <w:r>
        <w:t xml:space="preserve">4. Additional Notes and Assumptions</w:t>
      </w:r>
    </w:p>
    <w:p>
      <w:pPr>
        <w:pStyle w:val="FirstParagraph"/>
      </w:pPr>
      <w:r>
        <w:rPr>
          <w:bCs/>
          <w:b/>
        </w:rPr>
        <w:t xml:space="preserve">Important:</w:t>
      </w:r>
      <w:r>
        <w:t xml:space="preserve"> </w:t>
      </w:r>
      <w:r>
        <w:t xml:space="preserve">This Quotation Estimate assumes standard operating conditions in Japan Tokyo. Should the Politician require expedited services, additional venue bookings in high-demand Japan Tokyo districts, or emergency media response beyond the standard allocation, supplementary charges will apply at the rates specified in Appendix B of the master service agreement. All personnel assigned to support the Politician will undergo background verification as required by Japanese law. The Politician retains full authority over all public-facing communications and policy positions; this firm provides advisory and logistical support only.</w:t>
      </w:r>
    </w:p>
    <w:bookmarkEnd w:id="25"/>
    <w:bookmarkStart w:id="26" w:name="acceptance-and-authorization"/>
    <w:p>
      <w:pPr>
        <w:pStyle w:val="Heading3"/>
      </w:pPr>
      <w:r>
        <w:t xml:space="preserve">5. Acceptance and Authorization</w:t>
      </w:r>
    </w:p>
    <w:p>
      <w:pPr>
        <w:pStyle w:val="FirstParagraph"/>
      </w:pPr>
      <w:r>
        <w:t xml:space="preserve">By signing below, the Politician and the service provider acknowledge that this Quotation Estimate accurately represents the agreed-upon scope of services, pricing, and terms for the political operations in Japan Tokyo. Both parties agree to proceed in good faith toward the execution of the formal contract.</w:t>
      </w:r>
    </w:p>
    <w:p>
      <w:pPr>
        <w:pStyle w:val="BodyText"/>
      </w:pPr>
      <w:r>
        <w:rPr>
          <w:bCs/>
          <w:b/>
        </w:rPr>
        <w:t xml:space="preserve">For the Politician:</w:t>
      </w:r>
    </w:p>
    <w:p>
      <w:pPr>
        <w:pStyle w:val="BodyText"/>
      </w:pPr>
      <w:r>
        <w:t xml:space="preserve">Hon. Kenji Tanaka</w:t>
      </w:r>
    </w:p>
    <w:p>
      <w:pPr>
        <w:pStyle w:val="BodyText"/>
      </w:pPr>
      <w:r>
        <w:t xml:space="preserve">Date: _______________</w:t>
      </w:r>
    </w:p>
    <w:p>
      <w:pPr>
        <w:pStyle w:val="BodyText"/>
      </w:pPr>
      <w:r>
        <w:rPr>
          <w:bCs/>
          <w:b/>
        </w:rPr>
        <w:t xml:space="preserve">For Tokyo Political Advisory Group:</w:t>
      </w:r>
    </w:p>
    <w:p>
      <w:pPr>
        <w:pStyle w:val="BodyText"/>
      </w:pPr>
      <w:r>
        <w:t xml:space="preserve">Sato Yuki, Director</w:t>
      </w:r>
    </w:p>
    <w:p>
      <w:pPr>
        <w:pStyle w:val="BodyText"/>
      </w:pPr>
      <w:r>
        <w:t xml:space="preserve">Date: _______________</w:t>
      </w:r>
    </w:p>
    <w:p>
      <w:pPr>
        <w:pStyle w:val="BodyText"/>
      </w:pPr>
      <w:r>
        <w:t xml:space="preserve">Quotation Estimate No. QT-2025-TKY-0847 | Tokyo Political Advisory Group Co., Ltd. | Japan Tokyo 100-0005</w:t>
      </w:r>
    </w:p>
    <w:p>
      <w:pPr>
        <w:pStyle w:val="BodyText"/>
      </w:pPr>
      <w:r>
        <w:t xml:space="preserve">This document is confidential and intended solely for the named Politician. Unauthorized distribution is prohibited under Japanese commercial law.</w:t>
      </w:r>
    </w:p>
    <w:p>
      <w:pPr>
        <w:pStyle w:val="BodyText"/>
      </w:pPr>
      <w:r>
        <w:t xml:space="preserve">Page 1 of 1 | Generated: January 15,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Japan Tokyo</dc:title>
  <dc:creator/>
  <dc:language>en</dc:language>
  <cp:keywords/>
  <dcterms:created xsi:type="dcterms:W3CDTF">2026-10-10T04:25:23Z</dcterms:created>
  <dcterms:modified xsi:type="dcterms:W3CDTF">2026-10-10T04:25:23Z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