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quotation-estimate"/>
    <w:p>
      <w:pPr>
        <w:pStyle w:val="Heading1"/>
      </w:pPr>
      <w:r>
        <w:t xml:space="preserve">QUOTATION ESTIMATE</w:t>
      </w:r>
    </w:p>
    <w:p>
      <w:pPr>
        <w:pStyle w:val="FirstParagraph"/>
      </w:pPr>
      <w:r>
        <w:t xml:space="preserve">Professional Political Campaign &amp; Event Services</w:t>
      </w:r>
    </w:p>
    <w:p>
      <w:pPr>
        <w:pStyle w:val="BodyText"/>
      </w:pPr>
      <w:r>
        <w:t xml:space="preserve">Casablanca, Morocco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QE-CAS-2025-0478</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Moroccan Dirham (MAD)</w:t>
            </w:r>
          </w:p>
        </w:tc>
      </w:tr>
      <w:tr>
        <w:tc>
          <w:tcPr/>
          <w:p>
            <w:pPr>
              <w:pStyle w:val="Compact"/>
              <w:jc w:val="left"/>
            </w:pPr>
            <w:r>
              <w:t xml:space="preserve">Prepared By:</w:t>
            </w:r>
          </w:p>
        </w:tc>
        <w:tc>
          <w:tcPr/>
          <w:p>
            <w:pPr>
              <w:pStyle w:val="Compact"/>
              <w:jc w:val="left"/>
            </w:pPr>
            <w:r>
              <w:t xml:space="preserve">Atlas Political Communications SARL</w:t>
            </w:r>
          </w:p>
        </w:tc>
        <w:tc>
          <w:tcPr/>
          <w:p>
            <w:pPr>
              <w:pStyle w:val="Compact"/>
              <w:jc w:val="left"/>
            </w:pPr>
            <w:r>
              <w:t xml:space="preserve">Location:</w:t>
            </w:r>
          </w:p>
        </w:tc>
        <w:tc>
          <w:tcPr/>
          <w:p>
            <w:pPr>
              <w:pStyle w:val="Compact"/>
              <w:jc w:val="left"/>
            </w:pPr>
            <w:r>
              <w:t xml:space="preserve">Tour Atlas, Boulevard Mohammed V, Casablanca, Morocco</w:t>
            </w:r>
          </w:p>
        </w:tc>
      </w:tr>
      <w:tr>
        <w:tc>
          <w:tcPr/>
          <w:p>
            <w:pPr>
              <w:pStyle w:val="Compact"/>
              <w:jc w:val="left"/>
            </w:pPr>
            <w:r>
              <w:t xml:space="preserve">Prepared For:</w:t>
            </w:r>
          </w:p>
        </w:tc>
        <w:tc>
          <w:tcPr/>
          <w:p>
            <w:pPr>
              <w:pStyle w:val="Compact"/>
              <w:jc w:val="left"/>
            </w:pPr>
            <w:r>
              <w:t xml:space="preserve">Hon. Youssef El Amrani, Municipal Councillor &amp; Candidate, Casablanca</w:t>
            </w:r>
          </w:p>
        </w:tc>
        <w:tc>
          <w:tcPr/>
          <w:p>
            <w:pPr>
              <w:pStyle w:val="Compact"/>
              <w:jc w:val="left"/>
            </w:pPr>
            <w:r>
              <w:t xml:space="preserve">Reference:</w:t>
            </w:r>
          </w:p>
        </w:tc>
        <w:tc>
          <w:tcPr/>
          <w:p>
            <w:pPr>
              <w:pStyle w:val="Compact"/>
              <w:jc w:val="left"/>
            </w:pPr>
            <w:r>
              <w:t xml:space="preserve">Political Campaign – 2026 Municipal Elections</w:t>
            </w:r>
          </w:p>
        </w:tc>
      </w:tr>
    </w:tbl>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Atlas Political Communications SARL, a registered service provider based in Casablanca, Morocco, to the Honorable Youssef El Amrani, a</w:t>
      </w:r>
      <w:r>
        <w:t xml:space="preserve"> </w:t>
      </w:r>
      <w:r>
        <w:t xml:space="preserve">politician</w:t>
      </w:r>
      <w:r>
        <w:t xml:space="preserve"> </w:t>
      </w:r>
      <w:r>
        <w:t xml:space="preserve">and prospective candidate for the upcoming 2026 municipal elections in the city of Casablanca. The purpose of this document is to provide a comprehensive, itemized breakdown of all professional services required to support the</w:t>
      </w:r>
      <w:r>
        <w:t xml:space="preserve"> </w:t>
      </w:r>
      <w:r>
        <w:t xml:space="preserve">politician</w:t>
      </w:r>
      <w:r>
        <w:t xml:space="preserve">'s campaign operations, public engagements, and administrative logistics throughout the electoral period in</w:t>
      </w:r>
      <w:r>
        <w:t xml:space="preserve"> </w:t>
      </w:r>
      <w:r>
        <w:t xml:space="preserve">Morocco Casablanca</w:t>
      </w:r>
      <w:r>
        <w:t xml:space="preserve">.</w:t>
      </w:r>
    </w:p>
    <w:p>
      <w:pPr>
        <w:pStyle w:val="BodyText"/>
      </w:pPr>
      <w:r>
        <w:t xml:space="preserve">Our firm specializes in delivering end-to-end political communication, event management, and strategic advisory services tailored to elected officials and candidates operating within the regulatory framework of the Moroccan electoral system. All services outlined in this</w:t>
      </w:r>
      <w:r>
        <w:t xml:space="preserve"> </w:t>
      </w:r>
      <w:r>
        <w:t xml:space="preserve">Quotation Estimate</w:t>
      </w:r>
      <w:r>
        <w:t xml:space="preserve"> </w:t>
      </w:r>
      <w:r>
        <w:t xml:space="preserve">are designed to comply with the provisions of the Moroccan Electoral Code (Law 27-11) and the regulations set forth by the Independent General Electoral Commission (ISIE) for the Casablanca metropolitan district.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Strategic Campaign Planning &amp; Political Advisory for the</w:t>
            </w:r>
            <w:r>
              <w:t xml:space="preserve"> </w:t>
            </w:r>
            <w:r>
              <w:t xml:space="preserve">politician</w:t>
            </w:r>
            <w:r>
              <w:t xml:space="preserve"> </w:t>
            </w:r>
            <w:r>
              <w:t xml:space="preserve">in Casablanca</w:t>
            </w:r>
          </w:p>
        </w:tc>
        <w:tc>
          <w:tcPr/>
          <w:p>
            <w:pPr>
              <w:pStyle w:val="Compact"/>
              <w:jc w:val="left"/>
            </w:pPr>
            <w:r>
              <w:t xml:space="preserve">6 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Public Rally &amp; Town Hall Event Management (venue, sound, staging, security coordination) – 12 events across Casablanca districts</w:t>
            </w:r>
          </w:p>
        </w:tc>
        <w:tc>
          <w:tcPr/>
          <w:p>
            <w:pPr>
              <w:pStyle w:val="Compact"/>
              <w:jc w:val="left"/>
            </w:pPr>
            <w:r>
              <w:t xml:space="preserve">12 events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Political Communication &amp; Media Relations (press releases, media briefings, social media management for the</w:t>
            </w:r>
            <w:r>
              <w:t xml:space="preserve"> </w:t>
            </w:r>
            <w:r>
              <w:t xml:space="preserve">politician</w:t>
            </w:r>
            <w:r>
              <w:t xml:space="preserve">)</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Printed Campaign Materials (posters, brochures, banners, flyers) – 50,000 units distributed across</w:t>
            </w:r>
            <w:r>
              <w:t xml:space="preserve"> </w:t>
            </w:r>
            <w:r>
              <w:t xml:space="preserve">Morocco Casablanca</w:t>
            </w:r>
          </w:p>
        </w:tc>
        <w:tc>
          <w:tcPr/>
          <w:p>
            <w:pPr>
              <w:pStyle w:val="Compact"/>
              <w:jc w:val="left"/>
            </w:pPr>
            <w:r>
              <w:t xml:space="preserve">50,000 units</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05</w:t>
            </w:r>
          </w:p>
        </w:tc>
        <w:tc>
          <w:tcPr/>
          <w:p>
            <w:pPr>
              <w:pStyle w:val="Compact"/>
              <w:jc w:val="left"/>
            </w:pPr>
            <w:r>
              <w:t xml:space="preserve">Digital Advertising &amp; Online Campaign Management (targeted social media, search engine, and digital display advertising in Casablanca)</w:t>
            </w:r>
          </w:p>
        </w:tc>
        <w:tc>
          <w:tcPr/>
          <w:p>
            <w:pPr>
              <w:pStyle w:val="Compact"/>
              <w:jc w:val="left"/>
            </w:pPr>
            <w:r>
              <w:t xml:space="preserve">6 months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06</w:t>
            </w:r>
          </w:p>
        </w:tc>
        <w:tc>
          <w:tcPr/>
          <w:p>
            <w:pPr>
              <w:pStyle w:val="Compact"/>
              <w:jc w:val="left"/>
            </w:pPr>
            <w:r>
              <w:t xml:space="preserve">Logistics &amp; Transportation for the</w:t>
            </w:r>
            <w:r>
              <w:t xml:space="preserve"> </w:t>
            </w:r>
            <w:r>
              <w:t xml:space="preserve">politician</w:t>
            </w:r>
            <w:r>
              <w:t xml:space="preserve"> </w:t>
            </w:r>
            <w:r>
              <w:t xml:space="preserve">and campaign team (vehicles, fuel, driver services) – 15 districts of Casablanca</w:t>
            </w:r>
          </w:p>
        </w:tc>
        <w:tc>
          <w:tcPr/>
          <w:p>
            <w:pPr>
              <w:pStyle w:val="Compact"/>
              <w:jc w:val="left"/>
            </w:pPr>
            <w:r>
              <w:t xml:space="preserve">6 months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07</w:t>
            </w:r>
          </w:p>
        </w:tc>
        <w:tc>
          <w:tcPr/>
          <w:p>
            <w:pPr>
              <w:pStyle w:val="Compact"/>
              <w:jc w:val="left"/>
            </w:pPr>
            <w:r>
              <w:t xml:space="preserve">Legal &amp; Regulatory Compliance Consulting (ISIE registration, campaign finance reporting, Moroccan electoral law adherence)</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Voter Outreach &amp; Canvassing Operations (field agents, data collection, constituency mapping in Casablanca)</w:t>
            </w:r>
          </w:p>
        </w:tc>
        <w:tc>
          <w:tcPr/>
          <w:p>
            <w:pPr>
              <w:pStyle w:val="Compact"/>
              <w:jc w:val="left"/>
            </w:pPr>
            <w:r>
              <w:t xml:space="preserve">4 months</w:t>
            </w:r>
          </w:p>
        </w:tc>
        <w:tc>
          <w:tcPr/>
          <w:p>
            <w:pPr>
              <w:pStyle w:val="Compact"/>
              <w:jc w:val="left"/>
            </w:pPr>
            <w:r>
              <w:t xml:space="preserve">78,000</w:t>
            </w:r>
          </w:p>
        </w:tc>
        <w:tc>
          <w:tcPr/>
          <w:p>
            <w:pPr>
              <w:pStyle w:val="Compact"/>
              <w:jc w:val="left"/>
            </w:pPr>
            <w:r>
              <w:t xml:space="preserve">312,000</w:t>
            </w:r>
          </w:p>
        </w:tc>
      </w:tr>
      <w:tr>
        <w:tc>
          <w:tcPr/>
          <w:p>
            <w:pPr>
              <w:pStyle w:val="Compact"/>
              <w:jc w:val="left"/>
            </w:pPr>
            <w:r>
              <w:t xml:space="preserve">09</w:t>
            </w:r>
          </w:p>
        </w:tc>
        <w:tc>
          <w:tcPr/>
          <w:p>
            <w:pPr>
              <w:pStyle w:val="Compact"/>
              <w:jc w:val="left"/>
            </w:pPr>
            <w:r>
              <w:t xml:space="preserve">Debate Preparation, Speechwriting &amp; Public Speaking Coaching for the</w:t>
            </w:r>
            <w:r>
              <w:t xml:space="preserve"> </w:t>
            </w:r>
            <w:r>
              <w:t xml:space="preserve">politician</w:t>
            </w:r>
          </w:p>
        </w:tc>
        <w:tc>
          <w:tcPr/>
          <w:p>
            <w:pPr>
              <w:pStyle w:val="Compact"/>
              <w:jc w:val="left"/>
            </w:pPr>
            <w:r>
              <w:t xml:space="preserve">20 sessions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10</w:t>
            </w:r>
          </w:p>
        </w:tc>
        <w:tc>
          <w:tcPr/>
          <w:p>
            <w:pPr>
              <w:pStyle w:val="Compact"/>
              <w:jc w:val="left"/>
            </w:pPr>
            <w:r>
              <w:t xml:space="preserve">Post-Election Transition Support &amp; Office Setup (if elected) – Casablanca municipal office</w:t>
            </w:r>
          </w:p>
        </w:tc>
        <w:tc>
          <w:tcPr/>
          <w:p>
            <w:pPr>
              <w:pStyle w:val="Compact"/>
              <w:jc w:val="left"/>
            </w:pPr>
            <w:r>
              <w:t xml:space="preserve">Lump sum</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GRAND TOTAL (All services, VAT included at 20%)</w:t>
            </w:r>
          </w:p>
        </w:tc>
        <w:tc>
          <w:tcPr/>
          <w:p>
            <w:pPr>
              <w:pStyle w:val="Compact"/>
              <w:jc w:val="left"/>
            </w:pPr>
            <w:r>
              <w:t xml:space="preserve">5,189,000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from Atlas Political Communications SARL.</w:t>
      </w:r>
    </w:p>
    <w:p>
      <w:pPr>
        <w:numPr>
          <w:ilvl w:val="0"/>
          <w:numId w:val="1001"/>
        </w:numPr>
        <w:pStyle w:val="Compact"/>
      </w:pPr>
      <w:r>
        <w:t xml:space="preserve">All prices are quoted in Moroccan Dirhams (MAD) and include the applicable Value Added Tax (VAT) at the rate of 20% as per Moroccan fiscal regulations.</w:t>
      </w:r>
    </w:p>
    <w:p>
      <w:pPr>
        <w:numPr>
          <w:ilvl w:val="0"/>
          <w:numId w:val="1001"/>
        </w:numPr>
        <w:pStyle w:val="Compact"/>
      </w:pPr>
      <w:r>
        <w:t xml:space="preserve">Payment terms: 40% advance payment upon signing of the service agreement; 40% upon completion of the mid-campaign milestone (month 3); 20% upon final delivery and acceptance of all services.</w:t>
      </w:r>
    </w:p>
    <w:p>
      <w:pPr>
        <w:numPr>
          <w:ilvl w:val="0"/>
          <w:numId w:val="1001"/>
        </w:numPr>
        <w:pStyle w:val="Compact"/>
      </w:pPr>
      <w:r>
        <w:t xml:space="preserve">The</w:t>
      </w:r>
      <w:r>
        <w:t xml:space="preserve"> </w:t>
      </w:r>
      <w:r>
        <w:t xml:space="preserve">politician</w:t>
      </w:r>
      <w:r>
        <w:t xml:space="preserve"> </w:t>
      </w:r>
      <w:r>
        <w:t xml:space="preserve">(client) shall provide all necessary identification documents, ISIE candidate registration certificates, and political party authorization letters prior to the commencement of any campaign activity in</w:t>
      </w:r>
      <w:r>
        <w:t xml:space="preserve"> </w:t>
      </w:r>
      <w:r>
        <w:t xml:space="preserve">Morocco Casablanca</w:t>
      </w:r>
      <w:r>
        <w:t xml:space="preserve">.</w:t>
      </w:r>
    </w:p>
    <w:p>
      <w:pPr>
        <w:numPr>
          <w:ilvl w:val="0"/>
          <w:numId w:val="1001"/>
        </w:numPr>
        <w:pStyle w:val="Compact"/>
      </w:pPr>
      <w:r>
        <w:t xml:space="preserve">All campaign materials and communications must receive prior written approval from the client. Our firm shall ensure full compliance with the Moroccan Electoral Code and ISIE guidelines regarding campaign content, timing, and geographic restrictions within the Casablanca electoral district.</w:t>
      </w:r>
    </w:p>
    <w:p>
      <w:pPr>
        <w:numPr>
          <w:ilvl w:val="0"/>
          <w:numId w:val="1001"/>
        </w:numPr>
        <w:pStyle w:val="Compact"/>
      </w:pPr>
      <w:r>
        <w:t xml:space="preserve">Force majeure events, including but not limited to government-mandated suspensions of political activity, natural disasters, or public health emergencies declared by the Moroccan authorities, shall suspend the service timeline without penalty to either party.</w:t>
      </w:r>
    </w:p>
    <w:p>
      <w:pPr>
        <w:numPr>
          <w:ilvl w:val="0"/>
          <w:numId w:val="1001"/>
        </w:numPr>
        <w:pStyle w:val="Compact"/>
      </w:pPr>
      <w:r>
        <w:t xml:space="preserve">Confidentiality: All strategic plans, voter data, and internal communications pertaining to the</w:t>
      </w:r>
      <w:r>
        <w:t xml:space="preserve"> </w:t>
      </w:r>
      <w:r>
        <w:t xml:space="preserve">politician</w:t>
      </w:r>
      <w:r>
        <w:t xml:space="preserve">'s campaign shall be treated as strictly confidential and shall not be disclosed to third parties without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amicable negotiation, failing which they shall be submitted to the competent courts of Casablanca, Morocco.</w:t>
      </w:r>
    </w:p>
    <w:p>
      <w:pPr>
        <w:numPr>
          <w:ilvl w:val="0"/>
          <w:numId w:val="1001"/>
        </w:numPr>
        <w:pStyle w:val="Compact"/>
      </w:pPr>
      <w:r>
        <w:t xml:space="preserve">Any modifications to the scope of services must be documented in a written addendum signed by both parties. Verbal agreements shall not be binding.</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 political campaign and event services to the</w:t>
      </w:r>
      <w:r>
        <w:t xml:space="preserve"> </w:t>
      </w:r>
      <w:r>
        <w:t xml:space="preserve">politician</w:t>
      </w:r>
      <w:r>
        <w:t xml:space="preserve"> </w:t>
      </w:r>
      <w:r>
        <w:t xml:space="preserve">in</w:t>
      </w:r>
      <w:r>
        <w:t xml:space="preserve"> </w:t>
      </w:r>
      <w:r>
        <w:t xml:space="preserve">Morocco Casablanca</w:t>
      </w:r>
      <w:r>
        <w:t xml:space="preserve">. This document does not constitute a binding contract until a formal Service Agreement is executed by both parties.</w:t>
      </w:r>
    </w:p>
    <w:p>
      <w:pPr>
        <w:pStyle w:val="BodyText"/>
      </w:pPr>
      <w:r>
        <w:rPr>
          <w:bCs/>
          <w:b/>
        </w:rPr>
        <w:t xml:space="preserve">For Atlas Political Communications SARL</w:t>
      </w:r>
      <w:r>
        <w:br/>
      </w:r>
      <w:r>
        <w:t xml:space="preserve">Name: Karim Benjelloun</w:t>
      </w:r>
      <w:r>
        <w:br/>
      </w:r>
      <w:r>
        <w:t xml:space="preserve">Title: Managing Director</w:t>
      </w:r>
      <w:r>
        <w:br/>
      </w:r>
      <w:r>
        <w:t xml:space="preserve">Signature &amp; Company Seal:</w:t>
      </w:r>
    </w:p>
    <w:p>
      <w:pPr>
        <w:pStyle w:val="BodyText"/>
      </w:pPr>
      <w:r>
        <w:rPr>
          <w:bCs/>
          <w:b/>
        </w:rPr>
        <w:t xml:space="preserve">For the Client (Politician)</w:t>
      </w:r>
      <w:r>
        <w:br/>
      </w:r>
      <w:r>
        <w:t xml:space="preserve">Name: Hon. Youssef El Amrani</w:t>
      </w:r>
      <w:r>
        <w:br/>
      </w:r>
      <w:r>
        <w:t xml:space="preserve">Title: Municipal Councillor, Casablanca</w:t>
      </w:r>
      <w:r>
        <w:br/>
      </w:r>
      <w:r>
        <w:t xml:space="preserve">Signature:</w:t>
      </w:r>
    </w:p>
    <w:p>
      <w:pPr>
        <w:pStyle w:val="BodyText"/>
      </w:pPr>
      <w:r>
        <w:t xml:space="preserve">Atlas Political Communications SARL | RC: 458721-CAS | ICE: 002345678000091 | IF: 45872100</w:t>
      </w:r>
      <w:r>
        <w:br/>
      </w:r>
      <w:r>
        <w:t xml:space="preserve">Tour Atlas, 12th Floor, Boulevard Mohammed V, 20000 Casablanca, Morocco</w:t>
      </w:r>
      <w:r>
        <w:br/>
      </w:r>
      <w:r>
        <w:t xml:space="preserve">Tel: +212 5 22 45 67 89 | Email: quotes@atlaspolcom.ma</w:t>
      </w:r>
      <w:r>
        <w:br/>
      </w:r>
      <w:r>
        <w:t xml:space="preserve">This Quotation Estimate is the property of Atlas Political Communications SARL and is intended solely for the named client.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Services - Casablanca, Morocco</dc:title>
  <dc:creator/>
  <dc:language>en</dc:language>
  <cp:keywords/>
  <dcterms:created xsi:type="dcterms:W3CDTF">2026-10-10T08:08:12Z</dcterms:created>
  <dcterms:modified xsi:type="dcterms:W3CDTF">2026-10-10T08:08:12Z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