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t xml:space="preserve">Professional Political Consultancy &amp; Campaign Management Services</w:t>
      </w:r>
    </w:p>
    <w:p>
      <w:pPr>
        <w:pStyle w:val="BodyText"/>
      </w:pPr>
      <w:r>
        <w:t xml:space="preserve">Abuja, Federal Capital Territory, Nigeria</w:t>
      </w:r>
    </w:p>
    <w:bookmarkEnd w:id="20"/>
    <w:p>
      <w:pPr>
        <w:pStyle w:val="BodyText"/>
      </w:pPr>
      <w:r>
        <w:rPr>
          <w:bCs/>
          <w:b/>
        </w:rPr>
        <w:t xml:space="preserve">Quotation No.:</w:t>
      </w:r>
      <w:r>
        <w:t xml:space="preserve"> </w:t>
      </w:r>
      <w:r>
        <w:t xml:space="preserve">QTE-ABJ-2025-0472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Capitol Strategic Advisory Ltd.</w:t>
      </w:r>
      <w:r>
        <w:br/>
      </w:r>
      <w:r>
        <w:rPr>
          <w:bCs/>
          <w:b/>
        </w:rPr>
        <w:t xml:space="preserve">Address:</w:t>
      </w:r>
      <w:r>
        <w:t xml:space="preserve"> </w:t>
      </w:r>
      <w:r>
        <w:t xml:space="preserve">12, Aminu Kano Crescent, Wuse II, Abuja, Nigeria</w:t>
      </w:r>
      <w:r>
        <w:br/>
      </w:r>
      <w:r>
        <w:rPr>
          <w:bCs/>
          <w:b/>
        </w:rPr>
        <w:t xml:space="preserve">Contact:</w:t>
      </w:r>
      <w:r>
        <w:t xml:space="preserve"> </w:t>
      </w:r>
      <w:r>
        <w:t xml:space="preserve">+234 803 555 0192 | info@capitolstrategic.ng</w:t>
      </w:r>
    </w:p>
    <w:bookmarkStart w:id="21" w:name="client-recipient-details"/>
    <w:p>
      <w:pPr>
        <w:pStyle w:val="Heading2"/>
      </w:pPr>
      <w:r>
        <w:t xml:space="preserve">1. Client / Recipient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Hon. Senator Adaeze Okafor (Politician, Federal Republic of Nigeria)</w:t>
            </w:r>
          </w:p>
        </w:tc>
      </w:tr>
      <w:tr>
        <w:tc>
          <w:tcPr/>
          <w:p>
            <w:pPr>
              <w:pStyle w:val="Compact"/>
              <w:jc w:val="left"/>
            </w:pPr>
            <w:r>
              <w:rPr>
                <w:bCs/>
                <w:b/>
              </w:rPr>
              <w:t xml:space="preserve">Position:</w:t>
            </w:r>
          </w:p>
        </w:tc>
        <w:tc>
          <w:tcPr/>
          <w:p>
            <w:pPr>
              <w:pStyle w:val="Compact"/>
              <w:jc w:val="left"/>
            </w:pPr>
            <w:r>
              <w:t xml:space="preserve">Senator, FCT Abuja Constituency, National Assembly of Nigeria</w:t>
            </w:r>
          </w:p>
        </w:tc>
      </w:tr>
      <w:tr>
        <w:tc>
          <w:tcPr/>
          <w:p>
            <w:pPr>
              <w:pStyle w:val="Compact"/>
              <w:jc w:val="left"/>
            </w:pPr>
            <w:r>
              <w:rPr>
                <w:bCs/>
                <w:b/>
              </w:rPr>
              <w:t xml:space="preserve">Office Address:</w:t>
            </w:r>
          </w:p>
        </w:tc>
        <w:tc>
          <w:tcPr/>
          <w:p>
            <w:pPr>
              <w:pStyle w:val="Compact"/>
              <w:jc w:val="left"/>
            </w:pPr>
            <w:r>
              <w:t xml:space="preserve">Senate Chamber, National Assembly Complex, Abuja, FCT, Nigeria</w:t>
            </w:r>
          </w:p>
        </w:tc>
      </w:tr>
      <w:tr>
        <w:tc>
          <w:tcPr/>
          <w:p>
            <w:pPr>
              <w:pStyle w:val="Compact"/>
              <w:jc w:val="left"/>
            </w:pPr>
            <w:r>
              <w:rPr>
                <w:bCs/>
                <w:b/>
              </w:rPr>
              <w:t xml:space="preserve">Constituency:</w:t>
            </w:r>
          </w:p>
        </w:tc>
        <w:tc>
          <w:tcPr/>
          <w:p>
            <w:pPr>
              <w:pStyle w:val="Compact"/>
              <w:jc w:val="left"/>
            </w:pPr>
            <w:r>
              <w:t xml:space="preserve">Federal Capital Territory (Abuja), Nigeria</w:t>
            </w:r>
          </w:p>
        </w:tc>
      </w:tr>
      <w:tr>
        <w:tc>
          <w:tcPr/>
          <w:p>
            <w:pPr>
              <w:pStyle w:val="Compact"/>
              <w:jc w:val="left"/>
            </w:pPr>
            <w:r>
              <w:rPr>
                <w:bCs/>
                <w:b/>
              </w:rPr>
              <w:t xml:space="preserve">Engagement Period:</w:t>
            </w:r>
          </w:p>
        </w:tc>
        <w:tc>
          <w:tcPr/>
          <w:p>
            <w:pPr>
              <w:pStyle w:val="Compact"/>
              <w:jc w:val="left"/>
            </w:pPr>
            <w:r>
              <w:t xml:space="preserve">1 July 2025 – 31 December 2025 (Six-Month Retainer)</w:t>
            </w:r>
          </w:p>
        </w:tc>
      </w:tr>
    </w:tbl>
    <w:bookmarkEnd w:id="21"/>
    <w:bookmarkStart w:id="22" w:name="purpose-of-this-quotation-estimate"/>
    <w:p>
      <w:pPr>
        <w:pStyle w:val="Heading2"/>
      </w:pPr>
      <w:r>
        <w:t xml:space="preserve">2. Purpose of This Quotation Estimate</w:t>
      </w:r>
    </w:p>
    <w:p>
      <w:pPr>
        <w:pStyle w:val="FirstParagraph"/>
      </w:pPr>
      <w:r>
        <w:t xml:space="preserve">This</w:t>
      </w:r>
      <w:r>
        <w:t xml:space="preserve"> </w:t>
      </w:r>
      <w:r>
        <w:t xml:space="preserve">Quotation Estimate</w:t>
      </w:r>
      <w:r>
        <w:t xml:space="preserve"> </w:t>
      </w:r>
      <w:r>
        <w:t xml:space="preserve">is formally issued by Capitol Strategic Advisory Ltd. to provide a comprehensive, itemized breakdown of professional services to be rendered to the above-named</w:t>
      </w:r>
      <w:r>
        <w:t xml:space="preserve"> </w:t>
      </w:r>
      <w:r>
        <w:t xml:space="preserve">Politician</w:t>
      </w:r>
      <w:r>
        <w:t xml:space="preserve"> </w:t>
      </w:r>
      <w:r>
        <w:t xml:space="preserve">in the course of their public service and electoral engagement within</w:t>
      </w:r>
      <w:r>
        <w:t xml:space="preserve"> </w:t>
      </w:r>
      <w:r>
        <w:t xml:space="preserve">Nigeria Abuja</w:t>
      </w:r>
      <w:r>
        <w:t xml:space="preserve">. The scope of work encompasses strategic political consultancy, constituency outreach, media and public relations management, policy research support, and event coordination. All costs are quoted in Nigerian Naira (NGN) and are subject to the terms and conditions outlined in Section 6 of this document.</w:t>
      </w:r>
    </w:p>
    <w:bookmarkEnd w:id="22"/>
    <w:bookmarkStart w:id="23" w:name="scope-of-services-itemized-costs"/>
    <w:p>
      <w:pPr>
        <w:pStyle w:val="Heading2"/>
      </w:pPr>
      <w:r>
        <w:t xml:space="preserve">3. Scope of Services &amp; Itemized Costs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S/N</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Cost (NGN)</w:t>
            </w:r>
          </w:p>
        </w:tc>
      </w:tr>
      <w:tr>
        <w:tc>
          <w:tcPr/>
          <w:p>
            <w:pPr>
              <w:pStyle w:val="Compact"/>
              <w:jc w:val="left"/>
            </w:pPr>
            <w:r>
              <w:t xml:space="preserve">1</w:t>
            </w:r>
          </w:p>
        </w:tc>
        <w:tc>
          <w:tcPr/>
          <w:p>
            <w:pPr>
              <w:pStyle w:val="Compact"/>
              <w:jc w:val="left"/>
            </w:pPr>
            <w:r>
              <w:t xml:space="preserve">Strategic Political Consultancy &amp; Advisory Retainer – Monthly strategy sessions, legislative agenda planning, and stakeholder mapping for the Politician's tenure in the National Assembly, Abuja.</w:t>
            </w:r>
          </w:p>
        </w:tc>
        <w:tc>
          <w:tcPr/>
          <w:p>
            <w:pPr>
              <w:pStyle w:val="Compact"/>
              <w:jc w:val="left"/>
            </w:pPr>
            <w:r>
              <w:t xml:space="preserve">6 Months (Monthly)</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Constituency Outreach &amp; Community Engagement Program – Planning and execution of town halls, ward-level meetings, and grassroots mobilization across the six local government areas of FCT Abuja, Nigeria.</w:t>
            </w:r>
          </w:p>
        </w:tc>
        <w:tc>
          <w:tcPr/>
          <w:p>
            <w:pPr>
              <w:pStyle w:val="Compact"/>
              <w:jc w:val="left"/>
            </w:pPr>
            <w:r>
              <w:t xml:space="preserve">12 Events (2 per month)</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Media Relations &amp; Public Communications Management – Press release drafting, media briefings, social media content strategy, and crisis communications support for the Politician's public profile in Nigeria Abuja.</w:t>
            </w:r>
          </w:p>
        </w:tc>
        <w:tc>
          <w:tcPr/>
          <w:p>
            <w:pPr>
              <w:pStyle w:val="Compact"/>
              <w:jc w:val="left"/>
            </w:pPr>
            <w:r>
              <w:t xml:space="preserve">6 Months (Ongoing)</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Policy Research &amp; Legislative Briefing Support – Commissioning of policy papers, economic impact assessments, and legislative briefs relevant to FCT development, infrastructure, and governance in Nigeria Abuja.</w:t>
            </w:r>
          </w:p>
        </w:tc>
        <w:tc>
          <w:tcPr/>
          <w:p>
            <w:pPr>
              <w:pStyle w:val="Compact"/>
              <w:jc w:val="left"/>
            </w:pPr>
            <w:r>
              <w:t xml:space="preserve">8 Research Deliverables</w:t>
            </w:r>
          </w:p>
        </w:tc>
        <w:tc>
          <w:tcPr/>
          <w:p>
            <w:pPr>
              <w:pStyle w:val="Compact"/>
              <w:jc w:val="left"/>
            </w:pPr>
            <w:r>
              <w:t xml:space="preserve">1,600,000</w:t>
            </w:r>
          </w:p>
        </w:tc>
      </w:tr>
      <w:tr>
        <w:tc>
          <w:tcPr/>
          <w:p>
            <w:pPr>
              <w:pStyle w:val="Compact"/>
              <w:jc w:val="left"/>
            </w:pPr>
            <w:r>
              <w:t xml:space="preserve">5</w:t>
            </w:r>
          </w:p>
        </w:tc>
        <w:tc>
          <w:tcPr/>
          <w:p>
            <w:pPr>
              <w:pStyle w:val="Compact"/>
              <w:jc w:val="left"/>
            </w:pPr>
            <w:r>
              <w:t xml:space="preserve">Event Management &amp; Logistics – Full coordination of the Politician's participation in national summits, inter-party dialogues, and FCT-specific policy forums held in Abuja, Nigeria.</w:t>
            </w:r>
          </w:p>
        </w:tc>
        <w:tc>
          <w:tcPr/>
          <w:p>
            <w:pPr>
              <w:pStyle w:val="Compact"/>
              <w:jc w:val="left"/>
            </w:pPr>
            <w:r>
              <w:t xml:space="preserve">6 Major Events</w:t>
            </w:r>
          </w:p>
        </w:tc>
        <w:tc>
          <w:tcPr/>
          <w:p>
            <w:pPr>
              <w:pStyle w:val="Compact"/>
              <w:jc w:val="left"/>
            </w:pPr>
            <w:r>
              <w:t xml:space="preserve">2,100,000</w:t>
            </w:r>
          </w:p>
        </w:tc>
      </w:tr>
      <w:tr>
        <w:tc>
          <w:tcPr/>
          <w:p>
            <w:pPr>
              <w:pStyle w:val="Compact"/>
              <w:jc w:val="left"/>
            </w:pPr>
            <w:r>
              <w:t xml:space="preserve">6</w:t>
            </w:r>
          </w:p>
        </w:tc>
        <w:tc>
          <w:tcPr/>
          <w:p>
            <w:pPr>
              <w:pStyle w:val="Compact"/>
              <w:jc w:val="left"/>
            </w:pPr>
            <w:r>
              <w:t xml:space="preserve">Digital Campaign &amp; Voter Engagement Platform – Development and maintenance of a constituency digital portal, SMS broadcast system, and data analytics dashboard for the Politician's engagement with constituents in Nigeria Abuja.</w:t>
            </w:r>
          </w:p>
        </w:tc>
        <w:tc>
          <w:tcPr/>
          <w:p>
            <w:pPr>
              <w:pStyle w:val="Compact"/>
              <w:jc w:val="left"/>
            </w:pPr>
            <w:r>
              <w:t xml:space="preserve">6 Months (Ongoing)</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Security &amp; Protocol Advisory – Liaison with FCT security agencies, event security planning, and protocol management for the Politician's official engagements across Abuja, Nigeria.</w:t>
            </w:r>
          </w:p>
        </w:tc>
        <w:tc>
          <w:tcPr/>
          <w:p>
            <w:pPr>
              <w:pStyle w:val="Compact"/>
              <w:jc w:val="left"/>
            </w:pPr>
            <w:r>
              <w:t xml:space="preserve">6 Months (Ongoing)</w:t>
            </w:r>
          </w:p>
        </w:tc>
        <w:tc>
          <w:tcPr/>
          <w:p>
            <w:pPr>
              <w:pStyle w:val="Compact"/>
              <w:jc w:val="left"/>
            </w:pPr>
            <w:r>
              <w:t xml:space="preserve">900,000</w:t>
            </w:r>
          </w:p>
        </w:tc>
      </w:tr>
      <w:tr>
        <w:tc>
          <w:tcPr/>
          <w:p>
            <w:pPr>
              <w:pStyle w:val="Compact"/>
              <w:jc w:val="left"/>
            </w:pPr>
            <w:r>
              <w:t xml:space="preserve">8</w:t>
            </w:r>
          </w:p>
        </w:tc>
        <w:tc>
          <w:tcPr/>
          <w:p>
            <w:pPr>
              <w:pStyle w:val="Compact"/>
              <w:jc w:val="left"/>
            </w:pPr>
            <w:r>
              <w:t xml:space="preserve">Administrative &amp; Office Support – Dedicated case management, scheduling, correspondence handling, and constituency office coordination in Abuja, Nigeria.</w:t>
            </w:r>
          </w:p>
        </w:tc>
        <w:tc>
          <w:tcPr/>
          <w:p>
            <w:pPr>
              <w:pStyle w:val="Compact"/>
              <w:jc w:val="left"/>
            </w:pPr>
            <w:r>
              <w:t xml:space="preserve">6 Months (Ongoing)</w:t>
            </w:r>
          </w:p>
        </w:tc>
        <w:tc>
          <w:tcPr/>
          <w:p>
            <w:pPr>
              <w:pStyle w:val="Compact"/>
              <w:jc w:val="left"/>
            </w:pPr>
            <w:r>
              <w:t xml:space="preserve">1,200,000</w:t>
            </w:r>
          </w:p>
        </w:tc>
      </w:tr>
      <w:tr>
        <w:tc>
          <w:tcPr>
            <w:gridSpan w:val="3"/>
          </w:tcPr>
          <w:p>
            <w:pPr>
              <w:pStyle w:val="Compact"/>
              <w:jc w:val="left"/>
            </w:pPr>
            <w:r>
              <w:t xml:space="preserve">SUBTOTAL</w:t>
            </w:r>
          </w:p>
        </w:tc>
        <w:tc>
          <w:tcPr/>
          <w:p>
            <w:pPr>
              <w:pStyle w:val="Compact"/>
              <w:jc w:val="left"/>
            </w:pPr>
            <w:r>
              <w:t xml:space="preserve">15,100,000</w:t>
            </w:r>
          </w:p>
        </w:tc>
      </w:tr>
      <w:tr>
        <w:tc>
          <w:tcPr>
            <w:gridSpan w:val="3"/>
          </w:tcPr>
          <w:p>
            <w:pPr>
              <w:pStyle w:val="Compact"/>
              <w:jc w:val="left"/>
            </w:pPr>
            <w:r>
              <w:t xml:space="preserve">Applicable VAT (7.5%)</w:t>
            </w:r>
          </w:p>
        </w:tc>
        <w:tc>
          <w:tcPr/>
          <w:p>
            <w:pPr>
              <w:pStyle w:val="Compact"/>
              <w:jc w:val="left"/>
            </w:pPr>
            <w:r>
              <w:t xml:space="preserve">1,132,500</w:t>
            </w:r>
          </w:p>
        </w:tc>
      </w:tr>
      <w:tr>
        <w:tc>
          <w:tcPr>
            <w:gridSpan w:val="3"/>
          </w:tcPr>
          <w:p>
            <w:pPr>
              <w:pStyle w:val="Compact"/>
              <w:jc w:val="left"/>
            </w:pPr>
            <w:r>
              <w:t xml:space="preserve">GRAND TOTAL (NGN)</w:t>
            </w:r>
          </w:p>
        </w:tc>
        <w:tc>
          <w:tcPr/>
          <w:p>
            <w:pPr>
              <w:pStyle w:val="Compact"/>
              <w:jc w:val="left"/>
            </w:pPr>
            <w:r>
              <w:t xml:space="preserve">16,232,500</w:t>
            </w:r>
          </w:p>
        </w:tc>
      </w:tr>
    </w:tbl>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shall be settled in three (3) equal installments of NGN 5,410,833.33 each, payable within fourteen (14) calendar days of the invoice date. The first installment is due upon execution of the service agreement, the second upon completion of Month Three, and the final installment upon successful delivery of all services by 31 December 2025. Payment shall be made via bank transfer to the account details provided in the accompanying invoice. All payments are non-refundable once services have been commenced.</w:t>
      </w:r>
    </w:p>
    <w:bookmarkEnd w:id="24"/>
    <w:bookmarkStart w:id="25" w:name="assumptions-exclusions"/>
    <w:p>
      <w:pPr>
        <w:pStyle w:val="Heading2"/>
      </w:pPr>
      <w:r>
        <w:t xml:space="preserve">5. Assumptions &amp; Exclusions</w:t>
      </w:r>
    </w:p>
    <w:p>
      <w:pPr>
        <w:numPr>
          <w:ilvl w:val="0"/>
          <w:numId w:val="1001"/>
        </w:numPr>
        <w:pStyle w:val="Compact"/>
      </w:pPr>
      <w:r>
        <w:t xml:space="preserve">This Quotation Estimate assumes standard operating conditions in Nigeria Abuja and does not account for extraordinary circumstances such as national emergencies, legislative recesses, or force majeure events.</w:t>
      </w:r>
    </w:p>
    <w:p>
      <w:pPr>
        <w:numPr>
          <w:ilvl w:val="0"/>
          <w:numId w:val="1001"/>
        </w:numPr>
        <w:pStyle w:val="Compact"/>
      </w:pPr>
      <w:r>
        <w:t xml:space="preserve">Travel expenses beyond the FCT Abuja metropolitan area (e.g., inter-state travel for national party conventions) shall be billed separately at cost plus 10% administrative surcharge.</w:t>
      </w:r>
    </w:p>
    <w:p>
      <w:pPr>
        <w:numPr>
          <w:ilvl w:val="0"/>
          <w:numId w:val="1001"/>
        </w:numPr>
        <w:pStyle w:val="Compact"/>
      </w:pPr>
      <w:r>
        <w:t xml:space="preserve">Printing of campaign materials, banners, and large-format signage exceeding the quantities specified in the scope shall be quoted as a supplementary addendum to this Quotation Estimate.</w:t>
      </w:r>
    </w:p>
    <w:p>
      <w:pPr>
        <w:numPr>
          <w:ilvl w:val="0"/>
          <w:numId w:val="1001"/>
        </w:numPr>
        <w:pStyle w:val="Compact"/>
      </w:pPr>
      <w:r>
        <w:t xml:space="preserve">All services are rendered in compliance with the Code of Conduct Bureau regulations and the Electoral Act of Nigeria, 2022, as applicable to a sitting Politician in the National Assembly.</w:t>
      </w:r>
    </w:p>
    <w:bookmarkEnd w:id="25"/>
    <w:bookmarkStart w:id="26" w:name="terms-conditions"/>
    <w:p>
      <w:pPr>
        <w:pStyle w:val="Heading2"/>
      </w:pPr>
      <w:r>
        <w:t xml:space="preserve">6. Terms &amp; Conditions</w:t>
      </w:r>
    </w:p>
    <w:p>
      <w:pPr>
        <w:numPr>
          <w:ilvl w:val="0"/>
          <w:numId w:val="1002"/>
        </w:numPr>
        <w:pStyle w:val="Compact"/>
      </w:pPr>
      <w:r>
        <w:t xml:space="preserve">This Quotation Estimate is valid for thirty (30) days from the date of issue. Upon expiry, all rates and availability must be reconfirmed in writing by Capitol Strategic Advisory Ltd.</w:t>
      </w:r>
    </w:p>
    <w:p>
      <w:pPr>
        <w:numPr>
          <w:ilvl w:val="0"/>
          <w:numId w:val="1002"/>
        </w:numPr>
        <w:pStyle w:val="Compact"/>
      </w:pPr>
      <w:r>
        <w:t xml:space="preserve">The Politician or their authorized representative must provide written acceptance of this Quotation Estimate within the validity period to proceed with service delivery.</w:t>
      </w:r>
    </w:p>
    <w:p>
      <w:pPr>
        <w:numPr>
          <w:ilvl w:val="0"/>
          <w:numId w:val="1002"/>
        </w:numPr>
        <w:pStyle w:val="Compact"/>
      </w:pPr>
      <w:r>
        <w:t xml:space="preserve">Confidentiality: All strategic communications, policy documents, and constituency data shared during the engagement shall be treated as strictly confidential and shall not be disclosed to third parties without the Politician's written consent.</w:t>
      </w:r>
    </w:p>
    <w:p>
      <w:pPr>
        <w:numPr>
          <w:ilvl w:val="0"/>
          <w:numId w:val="1002"/>
        </w:numPr>
        <w:pStyle w:val="Compact"/>
      </w:pPr>
      <w:r>
        <w:t xml:space="preserve">Intellectual Property: All research outputs, media content, and strategic frameworks developed under this engagement shall remain the property of the Politician upon full payment.</w:t>
      </w:r>
    </w:p>
    <w:p>
      <w:pPr>
        <w:numPr>
          <w:ilvl w:val="0"/>
          <w:numId w:val="1002"/>
        </w:numPr>
        <w:pStyle w:val="Compact"/>
      </w:pPr>
      <w:r>
        <w:t xml:space="preserve">Termination: Either party may terminate the engagement with thirty (30) days' written notice. In such an event, fees for services rendered up to the termination date shall be due and payable.</w:t>
      </w:r>
    </w:p>
    <w:p>
      <w:pPr>
        <w:numPr>
          <w:ilvl w:val="0"/>
          <w:numId w:val="1002"/>
        </w:numPr>
        <w:pStyle w:val="Compact"/>
      </w:pPr>
      <w:r>
        <w:t xml:space="preserve">Governing Law: This Quotation Estimate and the resulting service agreement shall be governed by and construed in accordance with the laws of the Federal Republic of Nigeria, with jurisdiction vested in the courts of Abuja, FCT.</w:t>
      </w:r>
    </w:p>
    <w:bookmarkEnd w:id="26"/>
    <w:bookmarkStart w:id="27" w:name="acceptance-authorization"/>
    <w:p>
      <w:pPr>
        <w:pStyle w:val="Heading2"/>
      </w:pPr>
      <w:r>
        <w:t xml:space="preserve">7. Acceptance &amp; Authorization</w:t>
      </w:r>
    </w:p>
    <w:p>
      <w:pPr>
        <w:pStyle w:val="FirstParagraph"/>
      </w:pPr>
      <w:r>
        <w:t xml:space="preserve">By signing below, the Politician (or their duly authorized representative) acknowledges receipt of this Quotation Estimate and agrees to the terms, conditions, and financial obligations outlined herein for the provision of professional political consultancy and campaign management services in Nigeria Abuja.</w:t>
      </w:r>
    </w:p>
    <w:p>
      <w:pPr>
        <w:pStyle w:val="BodyText"/>
      </w:pPr>
      <w:r>
        <w:rPr>
          <w:bCs/>
          <w:b/>
        </w:rPr>
        <w:t xml:space="preserve">For Capitol Strategic Advisory Ltd.</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the Politician (Client)</w:t>
      </w:r>
      <w:r>
        <w:br/>
      </w:r>
      <w:r>
        <w:t xml:space="preserve">Name: Hon. Senator Adaeze Okafor</w:t>
      </w:r>
      <w:r>
        <w:br/>
      </w:r>
      <w:r>
        <w:t xml:space="preserve">Title: Senator, FCT Abuja Constituency</w:t>
      </w:r>
      <w:r>
        <w:br/>
      </w:r>
      <w:r>
        <w:t xml:space="preserve">Date: ___________________________</w:t>
      </w:r>
    </w:p>
    <w:p>
      <w:pPr>
        <w:pStyle w:val="BodyText"/>
      </w:pPr>
      <w:r>
        <w:t xml:space="preserve">Capitol Strategic Advisory Ltd. | RC: 1847293 | TIN: 10458293-0001 | Abuja, FCT, Nigeria</w:t>
      </w:r>
    </w:p>
    <w:p>
      <w:pPr>
        <w:pStyle w:val="BodyText"/>
      </w:pPr>
      <w:r>
        <w:t xml:space="preserve">This Quotation Estimate is a confidential commercial document intended solely for the named Politician and their authorized representatives in Nigeria Abuja. Unauthorized reproduction or distribution is strictly prohibited.</w:t>
      </w:r>
    </w:p>
    <w:p>
      <w:pPr>
        <w:pStyle w:val="BodyText"/>
      </w:pPr>
      <w:r>
        <w:t xml:space="preserve">Document Reference: QTE-ABJ-2025-0472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Services - Nigeria Abuja</dc:title>
  <dc:creator/>
  <dc:language>en</dc:language>
  <cp:keywords/>
  <dcterms:created xsi:type="dcterms:W3CDTF">2026-10-10T01:58:31Z</dcterms:created>
  <dcterms:modified xsi:type="dcterms:W3CDTF">2026-10-10T01:58:31Z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