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Campaign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6bd98e2d18dabb5ed1910acb6c10bc869a79d17"/>
    <w:p>
      <w:pPr>
        <w:pStyle w:val="Heading1"/>
      </w:pPr>
      <w:r>
        <w:t xml:space="preserve">Apex Political Consultancy &amp; Campaign Management (Pvt.) Ltd.</w:t>
      </w:r>
    </w:p>
    <w:p>
      <w:pPr>
        <w:pStyle w:val="FirstParagraph"/>
      </w:pPr>
      <w:r>
        <w:t xml:space="preserve">Office: 4th Floor, Clifton Tower, Clifton Block 5, Karachi, Sindh, Pakistan</w:t>
      </w:r>
    </w:p>
    <w:p>
      <w:pPr>
        <w:pStyle w:val="BodyText"/>
      </w:pPr>
      <w:r>
        <w:t xml:space="preserve">Phone: +92-21-3587-4420 | Email: quotations@apexpolitical.pk | NTN: 7823456-1</w:t>
      </w:r>
    </w:p>
    <w:p>
      <w:pPr>
        <w:pStyle w:val="BodyText"/>
      </w:pPr>
      <w:r>
        <w:t xml:space="preserve">Registration No: SECP-2019-PC-004521 | GST No: 337823456100-1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APEX/QE/2025/KHI-0847</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Validity Period:</w:t>
            </w:r>
            <w:r>
              <w:t xml:space="preserve"> </w:t>
            </w:r>
            <w:r>
              <w:t xml:space="preserve">30 Days (until 15 July 2025)</w:t>
            </w:r>
          </w:p>
        </w:tc>
        <w:tc>
          <w:tcPr/>
          <w:p>
            <w:pPr>
              <w:pStyle w:val="Compact"/>
              <w:jc w:val="left"/>
            </w:pPr>
            <w:r>
              <w:rPr>
                <w:bCs/>
                <w:b/>
              </w:rPr>
              <w:t xml:space="preserve">Currency:</w:t>
            </w:r>
            <w:r>
              <w:t xml:space="preserve"> </w:t>
            </w:r>
            <w:r>
              <w:t xml:space="preserve">Pakistani Rupees (PKR)</w:t>
            </w:r>
          </w:p>
        </w:tc>
      </w:tr>
    </w:tbl>
    <w:bookmarkStart w:id="21" w:name="prepared-for-client"/>
    <w:p>
      <w:pPr>
        <w:pStyle w:val="Heading3"/>
      </w:pPr>
      <w:r>
        <w:t xml:space="preserve">Prepared For (Client):</w:t>
      </w:r>
    </w:p>
    <w:p>
      <w:pPr>
        <w:pStyle w:val="FirstParagraph"/>
      </w:pPr>
      <w:r>
        <w:rPr>
          <w:bCs/>
          <w:b/>
        </w:rPr>
        <w:t xml:space="preserve">Honorable Candidate / Politician:</w:t>
      </w:r>
      <w:r>
        <w:t xml:space="preserve"> </w:t>
      </w:r>
      <w:r>
        <w:t xml:space="preserve">Mr. Ahmed Raza Khan</w:t>
      </w:r>
    </w:p>
    <w:p>
      <w:pPr>
        <w:pStyle w:val="BodyText"/>
      </w:pPr>
      <w:r>
        <w:rPr>
          <w:bCs/>
          <w:b/>
        </w:rPr>
        <w:t xml:space="preserve">Designation:</w:t>
      </w:r>
      <w:r>
        <w:t xml:space="preserve"> </w:t>
      </w:r>
      <w:r>
        <w:t xml:space="preserve">Provincial Assembly Candidate, Karachi South Constituency (PS-14)</w:t>
      </w:r>
    </w:p>
    <w:p>
      <w:pPr>
        <w:pStyle w:val="BodyText"/>
      </w:pPr>
      <w:r>
        <w:rPr>
          <w:bCs/>
          <w:b/>
        </w:rPr>
        <w:t xml:space="preserve">Political Party:</w:t>
      </w:r>
      <w:r>
        <w:t xml:space="preserve"> </w:t>
      </w:r>
      <w:r>
        <w:t xml:space="preserve">Pakistan Peoples Party (PPP) – Karachi Chapter</w:t>
      </w:r>
    </w:p>
    <w:p>
      <w:pPr>
        <w:pStyle w:val="BodyText"/>
      </w:pPr>
      <w:r>
        <w:rPr>
          <w:bCs/>
          <w:b/>
        </w:rPr>
        <w:t xml:space="preserve">Campaign Office:</w:t>
      </w:r>
      <w:r>
        <w:t xml:space="preserve"> </w:t>
      </w:r>
      <w:r>
        <w:t xml:space="preserve">22-A, Shahrah-e-Faisal, Karachi, Sindh, Pakistan</w:t>
      </w:r>
    </w:p>
    <w:p>
      <w:pPr>
        <w:pStyle w:val="BodyText"/>
      </w:pPr>
      <w:r>
        <w:rPr>
          <w:bCs/>
          <w:b/>
        </w:rPr>
        <w:t xml:space="preserve">Contact:</w:t>
      </w:r>
      <w:r>
        <w:t xml:space="preserve"> </w:t>
      </w:r>
      <w:r>
        <w:t xml:space="preserve">+92-300-5567890 | ahmed.raza.campaign@gmail.com</w:t>
      </w:r>
    </w:p>
    <w:bookmarkEnd w:id="21"/>
    <w:bookmarkStart w:id="22" w:name="prepared-by-vendor"/>
    <w:p>
      <w:pPr>
        <w:pStyle w:val="Heading3"/>
      </w:pPr>
      <w:r>
        <w:t xml:space="preserve">Prepared By (Vendor):</w:t>
      </w:r>
    </w:p>
    <w:p>
      <w:pPr>
        <w:pStyle w:val="FirstParagraph"/>
      </w:pPr>
      <w:r>
        <w:rPr>
          <w:bCs/>
          <w:b/>
        </w:rPr>
        <w:t xml:space="preserve">Company:</w:t>
      </w:r>
      <w:r>
        <w:t xml:space="preserve"> </w:t>
      </w:r>
      <w:r>
        <w:t xml:space="preserve">Apex Political Consultancy &amp; Campaign Management (Pvt.) Ltd.</w:t>
      </w:r>
    </w:p>
    <w:p>
      <w:pPr>
        <w:pStyle w:val="BodyText"/>
      </w:pPr>
      <w:r>
        <w:rPr>
          <w:bCs/>
          <w:b/>
        </w:rPr>
        <w:t xml:space="preserve">Authorized Signatory:</w:t>
      </w:r>
      <w:r>
        <w:t xml:space="preserve"> </w:t>
      </w:r>
      <w:r>
        <w:t xml:space="preserve">Ms. Fatima Noor, Chief Executive Officer</w:t>
      </w:r>
    </w:p>
    <w:p>
      <w:pPr>
        <w:pStyle w:val="BodyText"/>
      </w:pPr>
      <w:r>
        <w:rPr>
          <w:bCs/>
          <w:b/>
        </w:rPr>
        <w:t xml:space="preserve">Address:</w:t>
      </w:r>
      <w:r>
        <w:t xml:space="preserve"> </w:t>
      </w:r>
      <w:r>
        <w:t xml:space="preserve">Clifton Tower, Clifton Block 5, Karachi, Sindh, Pakistan</w:t>
      </w:r>
    </w:p>
    <w:p>
      <w:pPr>
        <w:pStyle w:val="BodyText"/>
      </w:pPr>
      <w:r>
        <w:rPr>
          <w:bCs/>
          <w:b/>
        </w:rPr>
        <w:t xml:space="preserve">Contact:</w:t>
      </w:r>
      <w:r>
        <w:t xml:space="preserve"> </w:t>
      </w:r>
      <w:r>
        <w:t xml:space="preserve">+92-21-3587-4420 | quotations@apexpolitical.pk</w:t>
      </w:r>
    </w:p>
    <w:bookmarkEnd w:id="22"/>
    <w:p>
      <w:pPr>
        <w:pStyle w:val="BodyText"/>
      </w:pPr>
      <w:r>
        <w:t xml:space="preserve">This</w:t>
      </w:r>
      <w:r>
        <w:t xml:space="preserve"> </w:t>
      </w:r>
      <w:r>
        <w:t xml:space="preserve">Quotation Estimate</w:t>
      </w:r>
      <w:r>
        <w:t xml:space="preserve"> </w:t>
      </w:r>
      <w:r>
        <w:t xml:space="preserve">is issued by Apex Political Consultancy &amp; Campaign Management (Pvt.) Ltd. to the above-named</w:t>
      </w:r>
      <w:r>
        <w:t xml:space="preserve"> </w:t>
      </w:r>
      <w:r>
        <w:t xml:space="preserve">Politician</w:t>
      </w:r>
      <w:r>
        <w:t xml:space="preserve"> </w:t>
      </w:r>
      <w:r>
        <w:t xml:space="preserve">and his campaign team for the comprehensive provision of political campaign management, public relations, digital marketing, and event coordination services in</w:t>
      </w:r>
      <w:r>
        <w:t xml:space="preserve"> </w:t>
      </w:r>
      <w:r>
        <w:t xml:space="preserve">Pakistan Karachi</w:t>
      </w:r>
      <w:r>
        <w:t xml:space="preserve"> </w:t>
      </w:r>
      <w:r>
        <w:t xml:space="preserve">for the upcoming Provincial Assembly Elections, 2025. The following itemized breakdown outlines all services, deliverables, and associated costs.</w:t>
      </w:r>
    </w:p>
    <w:p>
      <w:pPr>
        <w:pStyle w:val="BodyText"/>
      </w:pPr>
      <w:r>
        <w:t xml:space="preserve">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 &amp; Scope</w:t>
            </w:r>
          </w:p>
        </w:tc>
        <w:tc>
          <w:tcPr/>
          <w:p>
            <w:pPr>
              <w:pStyle w:val="Compact"/>
              <w:jc w:val="left"/>
            </w:pPr>
            <w:r>
              <w:t xml:space="preserve">Duration</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Campaign Strategy &amp; Political Advisory</w:t>
            </w:r>
          </w:p>
        </w:tc>
        <w:tc>
          <w:tcPr/>
          <w:p>
            <w:pPr>
              <w:pStyle w:val="Compact"/>
              <w:jc w:val="left"/>
            </w:pPr>
            <w:r>
              <w:t xml:space="preserve">Full strategic planning for the Politician's candidacy in Karachi South; voter demographic analysis; policy positioning; opposition research; weekly strategy meetings.</w:t>
            </w:r>
          </w:p>
        </w:tc>
        <w:tc>
          <w:tcPr/>
          <w:p>
            <w:pPr>
              <w:pStyle w:val="Compact"/>
              <w:jc w:val="left"/>
            </w:pPr>
            <w:r>
              <w:t xml:space="preserve">12 Weeks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Digital Marketing &amp; Social Media Management</w:t>
            </w:r>
          </w:p>
        </w:tc>
        <w:tc>
          <w:tcPr/>
          <w:p>
            <w:pPr>
              <w:pStyle w:val="Compact"/>
              <w:jc w:val="left"/>
            </w:pPr>
            <w:r>
              <w:t xml:space="preserve">Management of Facebook, Twitter (X), YouTube, and WhatsApp channels for the Politician; content creation (video, graphics, copy); paid ad campaigns targeting Karachi voters; influencer engagement.</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Traditional Media &amp; Public Relations</w:t>
            </w:r>
          </w:p>
        </w:tc>
        <w:tc>
          <w:tcPr/>
          <w:p>
            <w:pPr>
              <w:pStyle w:val="Compact"/>
              <w:jc w:val="left"/>
            </w:pPr>
            <w:r>
              <w:t xml:space="preserve">Press conferences (6 events); newspaper ad placements (Dawn, Jang, Express, The News); TV interview coordination; media training for the Politician and key campaign staff.</w:t>
            </w:r>
          </w:p>
        </w:tc>
        <w:tc>
          <w:tcPr/>
          <w:p>
            <w:pPr>
              <w:pStyle w:val="Compact"/>
              <w:jc w:val="left"/>
            </w:pPr>
            <w:r>
              <w:t xml:space="preserve">12 Weeks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Rally &amp; Public Event Management</w:t>
            </w:r>
          </w:p>
        </w:tc>
        <w:tc>
          <w:tcPr/>
          <w:p>
            <w:pPr>
              <w:pStyle w:val="Compact"/>
              <w:jc w:val="left"/>
            </w:pPr>
            <w:r>
              <w:t xml:space="preserve">Planning and execution of 8 public rallies across Karachi (Gulshan, Ittehad Colony, Malir, Korangi, Orangi, Clifton, Do Darya, and PECHS); stage setup, sound systems, security coordination, logistics.</w:t>
            </w:r>
          </w:p>
        </w:tc>
        <w:tc>
          <w:tcPr/>
          <w:p>
            <w:pPr>
              <w:pStyle w:val="Compact"/>
              <w:jc w:val="left"/>
            </w:pPr>
            <w:r>
              <w:t xml:space="preserve">12 Weeks</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5</w:t>
            </w:r>
          </w:p>
        </w:tc>
        <w:tc>
          <w:tcPr/>
          <w:p>
            <w:pPr>
              <w:pStyle w:val="Compact"/>
              <w:jc w:val="left"/>
            </w:pPr>
            <w:r>
              <w:t xml:space="preserve">Door-to-Door Canvassing &amp; Ground Operations</w:t>
            </w:r>
          </w:p>
        </w:tc>
        <w:tc>
          <w:tcPr/>
          <w:p>
            <w:pPr>
              <w:pStyle w:val="Compact"/>
              <w:jc w:val="left"/>
            </w:pPr>
            <w:r>
              <w:t xml:space="preserve">Deployment of 200 trained canvassers across 12 union councils in Karachi; voter registration drives; pamphlet distribution; community engagement sessions; daily reporting.</w:t>
            </w:r>
          </w:p>
        </w:tc>
        <w:tc>
          <w:tcPr/>
          <w:p>
            <w:pPr>
              <w:pStyle w:val="Compact"/>
              <w:jc w:val="left"/>
            </w:pPr>
            <w:r>
              <w:t xml:space="preserve">10 Weeks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Branding, Merchandise &amp; Print Materials</w:t>
            </w:r>
          </w:p>
        </w:tc>
        <w:tc>
          <w:tcPr/>
          <w:p>
            <w:pPr>
              <w:pStyle w:val="Compact"/>
              <w:jc w:val="left"/>
            </w:pPr>
            <w:r>
              <w:t xml:space="preserve">Design and production of campaign posters, banners, T-shirts, caps, mugs, and pamphlets (50,000 units); campaign vehicle branding (5 vehicles); office signage.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2,750,000</w:t>
            </w:r>
          </w:p>
        </w:tc>
      </w:tr>
      <w:tr>
        <w:tc>
          <w:tcPr/>
          <w:p>
            <w:pPr>
              <w:pStyle w:val="Compact"/>
              <w:jc w:val="left"/>
            </w:pPr>
            <w:r>
              <w:t xml:space="preserve">7</w:t>
            </w:r>
          </w:p>
        </w:tc>
        <w:tc>
          <w:tcPr/>
          <w:p>
            <w:pPr>
              <w:pStyle w:val="Compact"/>
              <w:jc w:val="left"/>
            </w:pPr>
            <w:r>
              <w:t xml:space="preserve">Data Analytics &amp; Voter Intelligence</w:t>
            </w:r>
          </w:p>
        </w:tc>
        <w:tc>
          <w:tcPr/>
          <w:p>
            <w:pPr>
              <w:pStyle w:val="Compact"/>
              <w:jc w:val="left"/>
            </w:pPr>
            <w:r>
              <w:t xml:space="preserve">Real-time polling data collection; sentiment analysis; voter tracking database; daily situation reports; exit-poll coordination on election day.</w:t>
            </w:r>
          </w:p>
        </w:tc>
        <w:tc>
          <w:tcPr/>
          <w:p>
            <w:pPr>
              <w:pStyle w:val="Compact"/>
              <w:jc w:val="left"/>
            </w:pPr>
            <w:r>
              <w:t xml:space="preserve">12 Weeks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Legal &amp; Election Compliance Support</w:t>
            </w:r>
          </w:p>
        </w:tc>
        <w:tc>
          <w:tcPr/>
          <w:p>
            <w:pPr>
              <w:pStyle w:val="Compact"/>
              <w:jc w:val="left"/>
            </w:pPr>
            <w:r>
              <w:t xml:space="preserve">Coordination with Election Commission of Pakistan (ECP) Karachi office; nomination form preparation; campaign finance reporting; compliance with Political Parties Act 2002.</w:t>
            </w:r>
          </w:p>
        </w:tc>
        <w:tc>
          <w:tcPr/>
          <w:p>
            <w:pPr>
              <w:pStyle w:val="Compact"/>
              <w:jc w:val="left"/>
            </w:pPr>
            <w:r>
              <w:t xml:space="preserve">12 Weeks</w:t>
            </w:r>
          </w:p>
        </w:tc>
        <w:tc>
          <w:tcPr/>
          <w:p>
            <w:pPr>
              <w:pStyle w:val="Compact"/>
              <w:jc w:val="left"/>
            </w:pPr>
            <w:r>
              <w:t xml:space="preserve">120,000</w:t>
            </w:r>
          </w:p>
        </w:tc>
        <w:tc>
          <w:tcPr/>
          <w:p>
            <w:pPr>
              <w:pStyle w:val="Compact"/>
              <w:jc w:val="left"/>
            </w:pPr>
            <w:r>
              <w:t xml:space="preserve">1,440,000</w:t>
            </w:r>
          </w:p>
        </w:tc>
      </w:tr>
    </w:tbl>
    <w:p>
      <w:pPr>
        <w:pStyle w:val="BodyText"/>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(PKR)</w:t>
            </w:r>
          </w:p>
        </w:tc>
      </w:tr>
      <w:tr>
        <w:tc>
          <w:tcPr/>
          <w:p>
            <w:pPr>
              <w:pStyle w:val="Compact"/>
              <w:jc w:val="left"/>
            </w:pPr>
            <w:r>
              <w:t xml:space="preserve">Subtotal – All Services</w:t>
            </w:r>
          </w:p>
        </w:tc>
        <w:tc>
          <w:tcPr/>
          <w:p>
            <w:pPr>
              <w:pStyle w:val="Compact"/>
              <w:jc w:val="left"/>
            </w:pPr>
            <w:r>
              <w:t xml:space="preserve">25,590,000</w:t>
            </w:r>
          </w:p>
        </w:tc>
      </w:tr>
      <w:tr>
        <w:tc>
          <w:tcPr/>
          <w:p>
            <w:pPr>
              <w:pStyle w:val="Compact"/>
              <w:jc w:val="left"/>
            </w:pPr>
            <w:r>
              <w:t xml:space="preserve">Applicable Sales Tax (18% GST as per Sindh FBR regulations)</w:t>
            </w:r>
          </w:p>
        </w:tc>
        <w:tc>
          <w:tcPr/>
          <w:p>
            <w:pPr>
              <w:pStyle w:val="Compact"/>
              <w:jc w:val="left"/>
            </w:pPr>
            <w:r>
              <w:t xml:space="preserve">4,606,200</w:t>
            </w:r>
          </w:p>
        </w:tc>
      </w:tr>
      <w:tr>
        <w:tc>
          <w:tcPr/>
          <w:p>
            <w:pPr>
              <w:pStyle w:val="Compact"/>
              <w:jc w:val="left"/>
            </w:pPr>
            <w:r>
              <w:t xml:space="preserve">Contingency &amp; Logistics Surcharge (5%)</w:t>
            </w:r>
          </w:p>
        </w:tc>
        <w:tc>
          <w:tcPr/>
          <w:p>
            <w:pPr>
              <w:pStyle w:val="Compact"/>
              <w:jc w:val="left"/>
            </w:pPr>
            <w:r>
              <w:t xml:space="preserve">1,279,500</w:t>
            </w:r>
          </w:p>
        </w:tc>
      </w:tr>
      <w:tr>
        <w:tc>
          <w:tcPr/>
          <w:p>
            <w:pPr>
              <w:pStyle w:val="Compact"/>
              <w:jc w:val="left"/>
            </w:pPr>
            <w:r>
              <w:rPr>
                <w:bCs/>
                <w:b/>
              </w:rPr>
              <w:t xml:space="preserve">Grand Total (Quotation Estimate)</w:t>
            </w:r>
          </w:p>
        </w:tc>
        <w:tc>
          <w:tcPr/>
          <w:p>
            <w:pPr>
              <w:pStyle w:val="Compact"/>
              <w:jc w:val="left"/>
            </w:pPr>
            <w:r>
              <w:rPr>
                <w:bCs/>
                <w:b/>
              </w:rPr>
              <w:t xml:space="preserve">PKR 31,475,700</w:t>
            </w:r>
          </w:p>
        </w:tc>
      </w:tr>
      <w:tr>
        <w:tc>
          <w:tcPr>
            <w:gridSpan w:val="2"/>
          </w:tcPr>
          <w:p>
            <w:pPr>
              <w:pStyle w:val="Compact"/>
              <w:jc w:val="left"/>
            </w:pPr>
            <w:r>
              <w:t xml:space="preserve">In Words: Thirty-One Million Four Hundred Seventy-Five Thousand Seven Hundred Pakistani Rupees Only.</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is subject to re-evaluation of pricing due to market fluctuations in</w:t>
      </w:r>
      <w:r>
        <w:t xml:space="preserve"> </w:t>
      </w:r>
      <w:r>
        <w:t xml:space="preserve">Pakistan Karachi</w:t>
      </w:r>
      <w:r>
        <w:t xml:space="preserve">.</w:t>
      </w:r>
    </w:p>
    <w:p>
      <w:pPr>
        <w:numPr>
          <w:ilvl w:val="0"/>
          <w:numId w:val="1001"/>
        </w:numPr>
        <w:pStyle w:val="Compact"/>
      </w:pPr>
      <w:r>
        <w:t xml:space="preserve">Payment Terms: 40% advance upon signing the service agreement; 30% upon completion of Week 6; 30% upon successful conclusion of the campaign period. All payments to be made via bank transfer to the vendor's designated account in Karachi.</w:t>
      </w:r>
    </w:p>
    <w:p>
      <w:pPr>
        <w:numPr>
          <w:ilvl w:val="0"/>
          <w:numId w:val="1001"/>
        </w:numPr>
        <w:pStyle w:val="Compact"/>
      </w:pPr>
      <w:r>
        <w:t xml:space="preserve">The</w:t>
      </w:r>
      <w:r>
        <w:t xml:space="preserve"> </w:t>
      </w:r>
      <w:r>
        <w:t xml:space="preserve">Politician</w:t>
      </w:r>
      <w:r>
        <w:t xml:space="preserve"> </w:t>
      </w:r>
      <w:r>
        <w:t xml:space="preserve">(client) shall provide all necessary political party authorizations, ECP registration confirmations, and campaign finance approvals prior to commencement of services.</w:t>
      </w:r>
    </w:p>
    <w:p>
      <w:pPr>
        <w:numPr>
          <w:ilvl w:val="0"/>
          <w:numId w:val="1001"/>
        </w:numPr>
        <w:pStyle w:val="Compact"/>
      </w:pPr>
      <w:r>
        <w:t xml:space="preserve">All services shall be executed in strict compliance with the Election Act 2017, the Political Parties and Organizations Act 2002, and all directives issued by the Election Commission of Pakistan for the Karachi electoral district.</w:t>
      </w:r>
    </w:p>
    <w:p>
      <w:pPr>
        <w:numPr>
          <w:ilvl w:val="0"/>
          <w:numId w:val="1001"/>
        </w:numPr>
        <w:pStyle w:val="Compact"/>
      </w:pPr>
      <w:r>
        <w:t xml:space="preserve">Any additional services, events, or scope changes beyond the itemized list in this Quotation Estimate shall be subject to a separate written amendment and additional cost approval by both parties.</w:t>
      </w:r>
    </w:p>
    <w:p>
      <w:pPr>
        <w:numPr>
          <w:ilvl w:val="0"/>
          <w:numId w:val="1001"/>
        </w:numPr>
        <w:pStyle w:val="Compact"/>
      </w:pPr>
      <w:r>
        <w:t xml:space="preserve">The vendor reserves the right to withdraw from this engagement if the client fails to make payments within fourteen (14) days of the due date, with a written notice of seven (7) days.</w:t>
      </w:r>
    </w:p>
    <w:p>
      <w:pPr>
        <w:numPr>
          <w:ilvl w:val="0"/>
          <w:numId w:val="1001"/>
        </w:numPr>
        <w:pStyle w:val="Compact"/>
      </w:pPr>
      <w:r>
        <w:t xml:space="preserve">All intellectual property, campaign materials, data, and reports generated under this engagement shall remain the exclusive property of the Politician and his political party upon full payment.</w:t>
      </w:r>
    </w:p>
    <w:p>
      <w:pPr>
        <w:numPr>
          <w:ilvl w:val="0"/>
          <w:numId w:val="1001"/>
        </w:numPr>
        <w:pStyle w:val="Compact"/>
      </w:pPr>
      <w:r>
        <w:t xml:space="preserve">This Quotation Estimate does not constitute a binding contract until a formal Service Agreement is executed by both parties on stamp paper of appropriate value as per Sindh Stamp Act.</w:t>
      </w:r>
    </w:p>
    <w:p>
      <w:pPr>
        <w:numPr>
          <w:ilvl w:val="0"/>
          <w:numId w:val="1001"/>
        </w:numPr>
        <w:pStyle w:val="Compact"/>
      </w:pPr>
      <w:r>
        <w:t xml:space="preserve">Disputes arising from this Quotation Estimate shall be resolved through arbitration in Karachi, Sindh, Pakistan, in accordance with the Arbitration Act 1940.</w:t>
      </w:r>
    </w:p>
    <w:p>
      <w:pPr>
        <w:numPr>
          <w:ilvl w:val="0"/>
          <w:numId w:val="1001"/>
        </w:numPr>
        <w:pStyle w:val="Compact"/>
      </w:pPr>
      <w:r>
        <w:t xml:space="preserve">The vendor shall maintain full confidentiality regarding the Politician's campaign strategy, voter data, and internal communications throughout and after the engagement period.</w:t>
      </w:r>
    </w:p>
    <w:p>
      <w:pPr>
        <w:pStyle w:val="FirstParagraph"/>
      </w:pPr>
      <w:r>
        <w:t xml:space="preserve">Acceptance &amp; Authorization</w:t>
      </w:r>
    </w:p>
    <w:p>
      <w:pPr>
        <w:pStyle w:val="BodyText"/>
      </w:pPr>
      <w:r>
        <w:rPr>
          <w:bCs/>
          <w:b/>
        </w:rPr>
        <w:t xml:space="preserve">For and on behalf of the Vendor:</w:t>
      </w:r>
    </w:p>
    <w:p>
      <w:pPr>
        <w:pStyle w:val="BodyText"/>
      </w:pPr>
      <w:r>
        <w:t xml:space="preserve">Apex Political Consultancy &amp; Campaign Management (Pvt.) Ltd.</w:t>
      </w:r>
    </w:p>
    <w:p>
      <w:pPr>
        <w:pStyle w:val="BodyText"/>
      </w:pPr>
      <w:r>
        <w:t xml:space="preserve">Ms. Fatima Noor – CEO</w:t>
      </w:r>
      <w:r>
        <w:br/>
      </w:r>
      <w:r>
        <w:t xml:space="preserve">Date: _______________</w:t>
      </w:r>
    </w:p>
    <w:p>
      <w:pPr>
        <w:pStyle w:val="BodyText"/>
      </w:pPr>
      <w:r>
        <w:rPr>
          <w:bCs/>
          <w:b/>
        </w:rPr>
        <w:t xml:space="preserve">For and on behalf of the Client (Politician):</w:t>
      </w:r>
    </w:p>
    <w:p>
      <w:pPr>
        <w:pStyle w:val="BodyText"/>
      </w:pPr>
      <w:r>
        <w:t xml:space="preserve">Mr. Ahmed Raza Khan – Campaign Chair, Karachi South</w:t>
      </w:r>
    </w:p>
    <w:p>
      <w:pPr>
        <w:pStyle w:val="BodyText"/>
      </w:pPr>
      <w:r>
        <w:t xml:space="preserve">Mr. Ahmed Raza Khan</w:t>
      </w:r>
      <w:r>
        <w:br/>
      </w:r>
      <w:r>
        <w:t xml:space="preserve">Date: _______________</w:t>
      </w:r>
    </w:p>
    <w:p>
      <w:pPr>
        <w:pStyle w:val="BodyText"/>
      </w:pPr>
      <w:r>
        <w:t xml:space="preserve">This Quotation Estimate is a confidential commercial document prepared exclusively for the named Politician and his authorized campaign representatives in Pakistan Karachi. Unauthorized reproduction or distribution is strictly prohibited. © 2025 Apex Political Consultancy &amp; Campaign Management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Campaign Services - Pakistan Karachi</dc:title>
  <dc:creator/>
  <dc:language>en</dc:language>
  <cp:keywords/>
  <dcterms:created xsi:type="dcterms:W3CDTF">2026-10-10T04:12:56Z</dcterms:created>
  <dcterms:modified xsi:type="dcterms:W3CDTF">2026-10-10T04:12:56Z</dcterms:modified>
</cp:coreProperties>
</file>

<file path=docProps/custom.xml><?xml version="1.0" encoding="utf-8"?>
<Properties xmlns="http://schemas.openxmlformats.org/officeDocument/2006/custom-properties" xmlns:vt="http://schemas.openxmlformats.org/officeDocument/2006/docPropsVTypes"/>
</file>