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Political Strategy &amp; Campaign Management Services</w:t>
      </w:r>
    </w:p>
    <w:p>
      <w:pPr>
        <w:pStyle w:val="BodyText"/>
      </w:pPr>
      <w:r>
        <w:t xml:space="preserve">Prepared for the Politician's Office — Qatar Doha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QD-POL-2025-0472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Al Rayyan Political Advisory Group, W.D. Lusail, Doha, State of Qatar</w:t>
            </w:r>
          </w:p>
        </w:tc>
      </w:tr>
      <w:tr>
        <w:tc>
          <w:tcPr/>
          <w:p>
            <w:pPr>
              <w:pStyle w:val="Compact"/>
              <w:jc w:val="left"/>
            </w:pPr>
            <w:r>
              <w:t xml:space="preserve">Prepared For</w:t>
            </w:r>
          </w:p>
        </w:tc>
        <w:tc>
          <w:tcPr/>
          <w:p>
            <w:pPr>
              <w:pStyle w:val="Compact"/>
              <w:jc w:val="left"/>
            </w:pPr>
            <w:r>
              <w:t xml:space="preserve">The Honorable Politician, Member of the Shura Council, Office located in Doha, Qatar</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Project Location</w:t>
            </w:r>
          </w:p>
        </w:tc>
        <w:tc>
          <w:tcPr/>
          <w:p>
            <w:pPr>
              <w:pStyle w:val="Compact"/>
              <w:jc w:val="left"/>
            </w:pPr>
            <w:r>
              <w:t xml:space="preserve">Doha, Qatar (with satellite operations in Al Rayyan, Al Wakrah, and Al Khor)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the</w:t>
      </w:r>
      <w:r>
        <w:t xml:space="preserve"> </w:t>
      </w:r>
      <w:r>
        <w:t xml:space="preserve">Politician</w:t>
      </w:r>
      <w:r>
        <w:t xml:space="preserve"> </w:t>
      </w:r>
      <w:r>
        <w:t xml:space="preserve">with a comprehensive, itemized financial projection for the full spectrum of political consulting, campaign management, public engagement, and strategic advisory services to be delivered within the capital city of</w:t>
      </w:r>
      <w:r>
        <w:t xml:space="preserve"> </w:t>
      </w:r>
      <w:r>
        <w:t xml:space="preserve">Qatar Doha</w:t>
      </w:r>
      <w:r>
        <w:t xml:space="preserve"> </w:t>
      </w:r>
      <w:r>
        <w:t xml:space="preserve">and its surrounding municipalities. The Politician has requested a detailed cost breakdown to support the upcoming municipal engagement cycle, public policy forums, and constituency outreach programs scheduled for the second half of 2025. All figures presented in this Quotation Estimate are based on current market rates in Qatar Doha and reflect the professional standards expected of a senior elected official operating at the national level.</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Strategic Political Advisory &amp; Policy Research for the Politician's legislative agenda in Qatar Doha</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Campaign Design &amp; Branding for the Politician's public image, including visual identity, messaging framework, and digital presence</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Public Forum &amp; Town Hall Event Management (5 events across Doha, Al Rayyan, and Al Wakrah)</w:t>
            </w:r>
          </w:p>
        </w:tc>
        <w:tc>
          <w:tcPr/>
          <w:p>
            <w:pPr>
              <w:pStyle w:val="Compact"/>
              <w:jc w:val="left"/>
            </w:pPr>
            <w:r>
              <w:t xml:space="preserve">5 events</w:t>
            </w:r>
          </w:p>
        </w:tc>
        <w:tc>
          <w:tcPr/>
          <w:p>
            <w:pPr>
              <w:pStyle w:val="Compact"/>
              <w:jc w:val="left"/>
            </w:pPr>
            <w:r>
              <w:t xml:space="preserve">62,000 / event</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Digital Media &amp; Social Media Management for the Politician's official channels (Arabic and English)</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Constituency Outreach &amp; Community Engagement Program in Qatar Doha neighborhoods</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Media Relations &amp; Press Conference Coordination (12 press engagements)</w:t>
            </w:r>
          </w:p>
        </w:tc>
        <w:tc>
          <w:tcPr/>
          <w:p>
            <w:pPr>
              <w:pStyle w:val="Compact"/>
              <w:jc w:val="left"/>
            </w:pPr>
            <w:r>
              <w:t xml:space="preserve">12 sessions</w:t>
            </w:r>
          </w:p>
        </w:tc>
        <w:tc>
          <w:tcPr/>
          <w:p>
            <w:pPr>
              <w:pStyle w:val="Compact"/>
              <w:jc w:val="left"/>
            </w:pPr>
            <w:r>
              <w:t xml:space="preserve">18,500 / session</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Legal &amp; Compliance Review of all political communications per Qatar Doha electoral regulations</w:t>
            </w:r>
          </w:p>
        </w:tc>
        <w:tc>
          <w:tcPr/>
          <w:p>
            <w:pPr>
              <w:pStyle w:val="Compact"/>
              <w:jc w:val="left"/>
            </w:pPr>
            <w:r>
              <w:t xml:space="preserve">One-time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Translation &amp; Interpretation Services (Arabic / English / French) for the Politician's international delegations</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w:t>
            </w:r>
          </w:p>
        </w:tc>
      </w:tr>
      <w:tr>
        <w:tc>
          <w:tcPr/>
          <w:p>
            <w:pPr>
              <w:pStyle w:val="Compact"/>
              <w:jc w:val="left"/>
            </w:pPr>
            <w:r>
              <w:t xml:space="preserve">09</w:t>
            </w:r>
          </w:p>
        </w:tc>
        <w:tc>
          <w:tcPr/>
          <w:p>
            <w:pPr>
              <w:pStyle w:val="Compact"/>
              <w:jc w:val="left"/>
            </w:pPr>
            <w:r>
              <w:t xml:space="preserve">Logistics, Venue Rental &amp; Technical Production for all Qatar Doha-based events</w:t>
            </w:r>
          </w:p>
        </w:tc>
        <w:tc>
          <w:tcPr/>
          <w:p>
            <w:pPr>
              <w:pStyle w:val="Compact"/>
              <w:jc w:val="left"/>
            </w:pPr>
            <w:r>
              <w:t xml:space="preserve">6 months</w:t>
            </w:r>
          </w:p>
        </w:tc>
        <w:tc>
          <w:tcPr/>
          <w:p>
            <w:pPr>
              <w:pStyle w:val="Compact"/>
              <w:jc w:val="left"/>
            </w:pPr>
            <w:r>
              <w:t xml:space="preserve">40,000 / month</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Post-Engagement Analytics, Reporting &amp; Strategic Review for the Politician's office</w:t>
            </w:r>
          </w:p>
        </w:tc>
        <w:tc>
          <w:tcPr/>
          <w:p>
            <w:pPr>
              <w:pStyle w:val="Compact"/>
              <w:jc w:val="left"/>
            </w:pPr>
            <w:r>
              <w:t xml:space="preserve">Quarterly (x2)</w:t>
            </w:r>
          </w:p>
        </w:tc>
        <w:tc>
          <w:tcPr/>
          <w:p>
            <w:pPr>
              <w:pStyle w:val="Compact"/>
              <w:jc w:val="left"/>
            </w:pPr>
            <w:r>
              <w:t xml:space="preserve">30,000 / report</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1,972,000</w:t>
            </w:r>
          </w:p>
        </w:tc>
      </w:tr>
      <w:tr>
        <w:tc>
          <w:tcPr>
            <w:gridSpan w:val="4"/>
          </w:tcPr>
          <w:p>
            <w:pPr>
              <w:pStyle w:val="Compact"/>
              <w:jc w:val="right"/>
            </w:pPr>
            <w:r>
              <w:t xml:space="preserve">VAT (5% as per Qatar Doha tax regulations)</w:t>
            </w:r>
          </w:p>
        </w:tc>
        <w:tc>
          <w:tcPr/>
          <w:p>
            <w:pPr>
              <w:pStyle w:val="Compact"/>
              <w:jc w:val="left"/>
            </w:pPr>
            <w:r>
              <w:t xml:space="preserve">98,600</w:t>
            </w:r>
          </w:p>
        </w:tc>
      </w:tr>
      <w:tr>
        <w:tc>
          <w:tcPr>
            <w:gridSpan w:val="4"/>
          </w:tcPr>
          <w:p>
            <w:pPr>
              <w:pStyle w:val="Compact"/>
              <w:jc w:val="right"/>
            </w:pPr>
            <w:r>
              <w:t xml:space="preserve">TOTAL ESTIMATED COST (QAR)</w:t>
            </w:r>
          </w:p>
        </w:tc>
        <w:tc>
          <w:tcPr/>
          <w:p>
            <w:pPr>
              <w:pStyle w:val="Compact"/>
              <w:jc w:val="left"/>
            </w:pPr>
            <w:r>
              <w:t xml:space="preserve">2,070,600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rates are subject to revision based on prevailing market conditions in Qatar Doha.</w:t>
      </w:r>
    </w:p>
    <w:p>
      <w:pPr>
        <w:pStyle w:val="BodyText"/>
      </w:pPr>
      <w:r>
        <w:rPr>
          <w:bCs/>
          <w:b/>
        </w:rPr>
        <w:t xml:space="preserve">3.2</w:t>
      </w:r>
      <w:r>
        <w:t xml:space="preserve"> </w:t>
      </w:r>
      <w:r>
        <w:t xml:space="preserve">Payment terms: 40% advance upon acceptance of this Quotation Estimate, 30% upon completion of the mid-term milestone, and 30% upon final delivery and acceptance by the Politician's office.</w:t>
      </w:r>
    </w:p>
    <w:p>
      <w:pPr>
        <w:pStyle w:val="BodyText"/>
      </w:pPr>
      <w:r>
        <w:rPr>
          <w:bCs/>
          <w:b/>
        </w:rPr>
        <w:t xml:space="preserve">3.3</w:t>
      </w:r>
      <w:r>
        <w:t xml:space="preserve"> </w:t>
      </w:r>
      <w:r>
        <w:t xml:space="preserve">All services shall be performed in strict compliance with the laws and regulations of the State of Qatar, including but not limited to the Electoral Law, Media Law, and Public Assembly regulations applicable in Qatar Doha.</w:t>
      </w:r>
    </w:p>
    <w:p>
      <w:pPr>
        <w:pStyle w:val="BodyText"/>
      </w:pPr>
      <w:r>
        <w:rPr>
          <w:bCs/>
          <w:b/>
        </w:rPr>
        <w:t xml:space="preserve">3.4</w:t>
      </w:r>
      <w:r>
        <w:t xml:space="preserve"> </w:t>
      </w:r>
      <w:r>
        <w:t xml:space="preserve">The Politician's office reserves the right to request modifications to the scope of work. Any such changes will be documented in a supplementary Quotation Estimate addendum signed by both parties.</w:t>
      </w:r>
    </w:p>
    <w:p>
      <w:pPr>
        <w:pStyle w:val="BodyText"/>
      </w:pPr>
      <w:r>
        <w:rPr>
          <w:bCs/>
          <w:b/>
        </w:rPr>
        <w:t xml:space="preserve">3.5</w:t>
      </w:r>
      <w:r>
        <w:t xml:space="preserve"> </w:t>
      </w:r>
      <w:r>
        <w:t xml:space="preserve">Confidentiality: All materials, strategies, and communications developed for the Politician shall remain strictly confidential and shall not be disclosed to any third party without written consent.</w:t>
      </w:r>
    </w:p>
    <w:p>
      <w:pPr>
        <w:pStyle w:val="BodyText"/>
      </w:pPr>
      <w:r>
        <w:rPr>
          <w:bCs/>
          <w:b/>
        </w:rPr>
        <w:t xml:space="preserve">3.6</w:t>
      </w:r>
      <w:r>
        <w:t xml:space="preserve"> </w:t>
      </w:r>
      <w:r>
        <w:t xml:space="preserve">This Quotation Estimate does not constitute a binding contract until formally accepted in writing by the Politician's authorized representative and countersigned by Al Rayyan Political Advisory Group.</w:t>
      </w:r>
    </w:p>
    <w:p>
      <w:pPr>
        <w:pStyle w:val="BodyText"/>
      </w:pPr>
      <w:r>
        <w:rPr>
          <w:bCs/>
          <w:b/>
        </w:rPr>
        <w:t xml:space="preserve">Note:</w:t>
      </w:r>
      <w:r>
        <w:t xml:space="preserve"> </w:t>
      </w:r>
      <w:r>
        <w:t xml:space="preserve">This Quotation Estimate has been prepared specifically for the Politician's operational needs in Qatar Doha. All pricing reflects the cost of living, venue availability, and professional service rates specific to the Doha metropolitan area. International travel costs, if required for the Politician's participation in regional summits, will be quoted separately.</w:t>
      </w:r>
    </w:p>
    <w:bookmarkEnd w:id="23"/>
    <w:bookmarkStart w:id="24" w:name="acceptance-and-authorization"/>
    <w:p>
      <w:pPr>
        <w:pStyle w:val="Heading2"/>
      </w:pPr>
      <w:r>
        <w:t xml:space="preserve">4. Acceptance and Authorization</w:t>
      </w:r>
    </w:p>
    <w:p>
      <w:pPr>
        <w:pStyle w:val="FirstParagraph"/>
      </w:pPr>
      <w:r>
        <w:rPr>
          <w:bCs/>
          <w:b/>
        </w:rPr>
        <w:t xml:space="preserve">Prepared by:</w:t>
      </w:r>
    </w:p>
    <w:p>
      <w:pPr>
        <w:pStyle w:val="BodyText"/>
      </w:pPr>
      <w:r>
        <w:t xml:space="preserve">Al Rayyan Political Advisory Group</w:t>
      </w:r>
    </w:p>
    <w:p>
      <w:pPr>
        <w:pStyle w:val="BodyText"/>
      </w:pPr>
      <w:r>
        <w:t xml:space="preserve">W.D. Lusail, Doha, Qatar</w:t>
      </w:r>
    </w:p>
    <w:p>
      <w:pPr>
        <w:pStyle w:val="BodyText"/>
      </w:pPr>
      <w:r>
        <w:t xml:space="preserve">Tel: +974-4400-0000</w:t>
      </w:r>
    </w:p>
    <w:p>
      <w:pPr>
        <w:pStyle w:val="BodyText"/>
      </w:pPr>
      <w:r>
        <w:t xml:space="preserve">Email: estimates@alrayyanpqa.qa</w:t>
      </w:r>
    </w:p>
    <w:p>
      <w:pPr>
        <w:pStyle w:val="BodyText"/>
      </w:pPr>
      <w:r>
        <w:t xml:space="preserve">Signature &amp; Date</w:t>
      </w:r>
    </w:p>
    <w:p>
      <w:pPr>
        <w:pStyle w:val="BodyText"/>
      </w:pPr>
      <w:r>
        <w:rPr>
          <w:bCs/>
          <w:b/>
        </w:rPr>
        <w:t xml:space="preserve">Accepted by (on behalf of the Politician):</w:t>
      </w:r>
    </w:p>
    <w:p>
      <w:pPr>
        <w:pStyle w:val="BodyText"/>
      </w:pPr>
      <w:r>
        <w:t xml:space="preserve">Office of the Honorable Politician</w:t>
      </w:r>
    </w:p>
    <w:p>
      <w:pPr>
        <w:pStyle w:val="BodyText"/>
      </w:pPr>
      <w:r>
        <w:t xml:space="preserve">Shura Council Chambers, Doha, Qatar</w:t>
      </w:r>
    </w:p>
    <w:p>
      <w:pPr>
        <w:pStyle w:val="BodyText"/>
      </w:pPr>
      <w:r>
        <w:t xml:space="preserve">Tel: +974-4411-0000</w:t>
      </w:r>
    </w:p>
    <w:p>
      <w:pPr>
        <w:pStyle w:val="BodyText"/>
      </w:pPr>
      <w:r>
        <w:t xml:space="preserve">Email: office@politician.qa</w:t>
      </w:r>
    </w:p>
    <w:p>
      <w:pPr>
        <w:pStyle w:val="BodyText"/>
      </w:pPr>
      <w:r>
        <w:t xml:space="preserve">Signature &amp; Date</w:t>
      </w:r>
    </w:p>
    <w:p>
      <w:pPr>
        <w:pStyle w:val="BodyText"/>
      </w:pPr>
      <w:r>
        <w:t xml:space="preserve">Quotation Estimate No. QD-POL-2025-0472 | Al Rayyan Political Advisory Group | Doha, State of Qatar</w:t>
      </w:r>
    </w:p>
    <w:p>
      <w:pPr>
        <w:pStyle w:val="BodyText"/>
      </w:pPr>
      <w:r>
        <w:t xml:space="preserve">This document is the property of the Politician's Office and Al Rayyan Political Advisory Group. Unauthorized reproduction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Qatar Doha</dc:title>
  <dc:creator/>
  <dc:language>en</dc:language>
  <cp:keywords/>
  <dcterms:created xsi:type="dcterms:W3CDTF">2026-10-10T09:09:55Z</dcterms:created>
  <dcterms:modified xsi:type="dcterms:W3CDTF">2026-10-10T09:09:55Z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