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quotation-estimate"/>
    <w:p>
      <w:pPr>
        <w:pStyle w:val="Heading1"/>
      </w:pPr>
      <w:r>
        <w:t xml:space="preserve">QUOTATION ESTIMATE</w:t>
      </w:r>
    </w:p>
    <w:bookmarkStart w:id="20" w:name="X58457f110d8e4e945a93763d74d8e8710619915"/>
    <w:p>
      <w:pPr>
        <w:pStyle w:val="Heading2"/>
      </w:pPr>
      <w:r>
        <w:t xml:space="preserve">Political Advisory &amp; Strategic Consulting Services</w:t>
      </w:r>
    </w:p>
    <w:p>
      <w:pPr>
        <w:pStyle w:val="FirstParagraph"/>
      </w:pPr>
      <w:r>
        <w:t xml:space="preserve">Prepared for the Politician &amp; Government Affairs Division</w:t>
      </w:r>
    </w:p>
    <w:bookmarkEnd w:id="20"/>
    <w:bookmarkEnd w:id="21"/>
    <w:p>
      <w:pPr>
        <w:pStyle w:val="BodyText"/>
      </w:pPr>
      <w:r>
        <w:rPr>
          <w:bCs/>
          <w:b/>
        </w:rPr>
        <w:t xml:space="preserve">Quotation No.:</w:t>
      </w:r>
      <w:r>
        <w:t xml:space="preserve"> </w:t>
      </w:r>
      <w:r>
        <w:t xml:space="preserve">QE-JED-2025-04782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Issue Date</w:t>
      </w:r>
    </w:p>
    <w:p>
      <w:pPr>
        <w:pStyle w:val="BodyText"/>
      </w:pPr>
      <w:r>
        <w:rPr>
          <w:bCs/>
          <w:b/>
        </w:rPr>
        <w:t xml:space="preserve">Prepared By:</w:t>
      </w:r>
      <w:r>
        <w:t xml:space="preserve"> </w:t>
      </w:r>
      <w:r>
        <w:t xml:space="preserve">Al-Madina Political Strategy Consultants LLC</w:t>
      </w:r>
      <w:r>
        <w:br/>
      </w:r>
      <w:r>
        <w:rPr>
          <w:bCs/>
          <w:b/>
        </w:rPr>
        <w:t xml:space="preserve">Location:</w:t>
      </w:r>
      <w:r>
        <w:t xml:space="preserve"> </w:t>
      </w:r>
      <w:r>
        <w:t xml:space="preserve">King Fahd Road, Al-Shati District, Jeddah 23412, Saudi Arabia</w:t>
      </w:r>
      <w:r>
        <w:br/>
      </w:r>
      <w:r>
        <w:rPr>
          <w:bCs/>
          <w:b/>
        </w:rPr>
        <w:t xml:space="preserve">CR No.:</w:t>
      </w:r>
      <w:r>
        <w:t xml:space="preserve"> </w:t>
      </w:r>
      <w:r>
        <w:t xml:space="preserve">1010XXXXXX</w:t>
      </w:r>
    </w:p>
    <w:bookmarkStart w:id="22" w:name="client-recipient-information"/>
    <w:p>
      <w:pPr>
        <w:pStyle w:val="Heading3"/>
      </w:pPr>
      <w:r>
        <w:t xml:space="preserve">1. Client &amp;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Hon. [Politician Name], Member of the Shura Council / Municipal Representative</w:t>
            </w:r>
          </w:p>
        </w:tc>
      </w:tr>
      <w:tr>
        <w:tc>
          <w:tcPr/>
          <w:p>
            <w:pPr>
              <w:pStyle w:val="Compact"/>
              <w:jc w:val="left"/>
            </w:pPr>
            <w:r>
              <w:t xml:space="preserve">Office Address</w:t>
            </w:r>
          </w:p>
        </w:tc>
        <w:tc>
          <w:tcPr/>
          <w:p>
            <w:pPr>
              <w:pStyle w:val="Compact"/>
              <w:jc w:val="left"/>
            </w:pPr>
            <w:r>
              <w:t xml:space="preserve">Government District, Jeddah, Makkah Province, Saudi Arabia</w:t>
            </w:r>
          </w:p>
        </w:tc>
      </w:tr>
      <w:tr>
        <w:tc>
          <w:tcPr/>
          <w:p>
            <w:pPr>
              <w:pStyle w:val="Compact"/>
              <w:jc w:val="left"/>
            </w:pPr>
            <w:r>
              <w:t xml:space="preserve">Contact Person</w:t>
            </w:r>
          </w:p>
        </w:tc>
        <w:tc>
          <w:tcPr/>
          <w:p>
            <w:pPr>
              <w:pStyle w:val="Compact"/>
              <w:jc w:val="left"/>
            </w:pPr>
            <w:r>
              <w:t xml:space="preserve">Office of the Politician – Administrative Secretary</w:t>
            </w:r>
          </w:p>
        </w:tc>
      </w:tr>
      <w:tr>
        <w:tc>
          <w:tcPr/>
          <w:p>
            <w:pPr>
              <w:pStyle w:val="Compact"/>
              <w:jc w:val="left"/>
            </w:pPr>
            <w:r>
              <w:t xml:space="preserve">Service Region</w:t>
            </w:r>
          </w:p>
        </w:tc>
        <w:tc>
          <w:tcPr/>
          <w:p>
            <w:pPr>
              <w:pStyle w:val="Compact"/>
              <w:jc w:val="left"/>
            </w:pPr>
            <w:r>
              <w:t xml:space="preserve">Jeddah Metropolitan Area, Kingdom of Saudi Arabia</w:t>
            </w:r>
          </w:p>
        </w:tc>
      </w:tr>
    </w:tbl>
    <w:bookmarkEnd w:id="22"/>
    <w:bookmarkStart w:id="23" w:name="purpose-of-this-quotation-estimate"/>
    <w:p>
      <w:pPr>
        <w:pStyle w:val="Heading3"/>
      </w:pPr>
      <w:r>
        <w:t xml:space="preserve">2. Purpose of This Quotation Estimate</w:t>
      </w:r>
    </w:p>
    <w:p>
      <w:pPr>
        <w:pStyle w:val="FirstParagraph"/>
      </w:pPr>
      <w:r>
        <w:t xml:space="preserve">This Quotation Estimate is formally issued by Al-Madina Political Strategy Consultants LLC to provide a comprehensive cost breakdown for political advisory, strategic planning, and public engagement services rendered in support of the Politician's official duties and civic responsibilities within the city of Jeddah, Saudi Arabia. The scope of work outlined herein aligns with the objectives of Vision 2030 and the Kingdom's ongoing governance modernization initiatives. All services are designed to assist the Politician in fulfilling legislative, representational, and community development mandates specific to the Jeddah constituency.</w:t>
      </w:r>
    </w:p>
    <w:bookmarkEnd w:id="23"/>
    <w:bookmarkStart w:id="24" w:name="X232c09420eeb5662a744c3e2c3109eb7ceef7be"/>
    <w:p>
      <w:pPr>
        <w:pStyle w:val="Heading3"/>
      </w:pPr>
      <w:r>
        <w:t xml:space="preserve">3. Scope of Services &amp;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Quantity</w:t>
            </w:r>
          </w:p>
        </w:tc>
        <w:tc>
          <w:tcPr/>
          <w:p>
            <w:pPr>
              <w:pStyle w:val="Compact"/>
              <w:jc w:val="left"/>
            </w:pPr>
            <w:r>
              <w:t xml:space="preserve">Subtotal (SAR)</w:t>
            </w:r>
          </w:p>
        </w:tc>
      </w:tr>
      <w:tr>
        <w:tc>
          <w:tcPr/>
          <w:p>
            <w:pPr>
              <w:pStyle w:val="Compact"/>
              <w:jc w:val="left"/>
            </w:pPr>
            <w:r>
              <w:t xml:space="preserve">1</w:t>
            </w:r>
          </w:p>
        </w:tc>
        <w:tc>
          <w:tcPr/>
          <w:p>
            <w:pPr>
              <w:pStyle w:val="Compact"/>
              <w:jc w:val="left"/>
            </w:pPr>
            <w:r>
              <w:t xml:space="preserve">Strategic Political Advisory &amp; Policy Briefing Sessions for the Politician's legislative agenda in Jeddah</w:t>
            </w:r>
          </w:p>
        </w:tc>
        <w:tc>
          <w:tcPr/>
          <w:p>
            <w:pPr>
              <w:pStyle w:val="Compact"/>
              <w:jc w:val="left"/>
            </w:pPr>
            <w:r>
              <w:t xml:space="preserve">Monthly</w:t>
            </w:r>
          </w:p>
        </w:tc>
        <w:tc>
          <w:tcPr/>
          <w:p>
            <w:pPr>
              <w:pStyle w:val="Compact"/>
              <w:jc w:val="left"/>
            </w:pPr>
            <w:r>
              <w:t xml:space="preserve">12,500</w:t>
            </w:r>
          </w:p>
        </w:tc>
        <w:tc>
          <w:tcPr/>
          <w:p>
            <w:pPr>
              <w:pStyle w:val="Compact"/>
              <w:jc w:val="left"/>
            </w:pPr>
            <w:r>
              <w:t xml:space="preserve">12</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Constituency Engagement Planning &amp; Public Forum Coordination (Al-Shati, Al-Rawdah, Al-Salam districts)</w:t>
            </w:r>
          </w:p>
        </w:tc>
        <w:tc>
          <w:tcPr/>
          <w:p>
            <w:pPr>
              <w:pStyle w:val="Compact"/>
              <w:jc w:val="left"/>
            </w:pPr>
            <w:r>
              <w:t xml:space="preserve">Quarterly</w:t>
            </w:r>
          </w:p>
        </w:tc>
        <w:tc>
          <w:tcPr/>
          <w:p>
            <w:pPr>
              <w:pStyle w:val="Compact"/>
              <w:jc w:val="left"/>
            </w:pPr>
            <w:r>
              <w:t xml:space="preserve">18,000</w:t>
            </w:r>
          </w:p>
        </w:tc>
        <w:tc>
          <w:tcPr/>
          <w:p>
            <w:pPr>
              <w:pStyle w:val="Compact"/>
              <w:jc w:val="left"/>
            </w:pPr>
            <w:r>
              <w:t xml:space="preserve">4</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Media Relations &amp; Public Communication Strategy for the Politician's public appearances in Jeddah</w:t>
            </w:r>
          </w:p>
        </w:tc>
        <w:tc>
          <w:tcPr/>
          <w:p>
            <w:pPr>
              <w:pStyle w:val="Compact"/>
              <w:jc w:val="left"/>
            </w:pPr>
            <w:r>
              <w:t xml:space="preserve">Monthly</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Legislative Research &amp; Drafting Support for municipal and regional policy proposals</w:t>
            </w:r>
          </w:p>
        </w:tc>
        <w:tc>
          <w:tcPr/>
          <w:p>
            <w:pPr>
              <w:pStyle w:val="Compact"/>
              <w:jc w:val="left"/>
            </w:pPr>
            <w:r>
              <w:t xml:space="preserve">Continuous</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Stakeholder Mapping &amp; Inter-Governmental Liaison (Municipality of Jeddah, Makkah Regional Authority)</w:t>
            </w:r>
          </w:p>
        </w:tc>
        <w:tc>
          <w:tcPr/>
          <w:p>
            <w:pPr>
              <w:pStyle w:val="Compact"/>
              <w:jc w:val="left"/>
            </w:pPr>
            <w:r>
              <w:t xml:space="preserve">Bi-Weekly</w:t>
            </w:r>
          </w:p>
        </w:tc>
        <w:tc>
          <w:tcPr/>
          <w:p>
            <w:pPr>
              <w:pStyle w:val="Compact"/>
              <w:jc w:val="left"/>
            </w:pPr>
            <w:r>
              <w:t xml:space="preserve">7,500</w:t>
            </w:r>
          </w:p>
        </w:tc>
        <w:tc>
          <w:tcPr/>
          <w:p>
            <w:pPr>
              <w:pStyle w:val="Compact"/>
              <w:jc w:val="left"/>
            </w:pPr>
            <w:r>
              <w:t xml:space="preserve">26</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Event Management for Political &amp; Civic Gatherings (venue, logistics, security coordination in Jeddah)</w:t>
            </w:r>
          </w:p>
        </w:tc>
        <w:tc>
          <w:tcPr/>
          <w:p>
            <w:pPr>
              <w:pStyle w:val="Compact"/>
              <w:jc w:val="left"/>
            </w:pPr>
            <w:r>
              <w:t xml:space="preserve">Per Event</w:t>
            </w:r>
          </w:p>
        </w:tc>
        <w:tc>
          <w:tcPr/>
          <w:p>
            <w:pPr>
              <w:pStyle w:val="Compact"/>
              <w:jc w:val="left"/>
            </w:pPr>
            <w:r>
              <w:t xml:space="preserve">22,000</w:t>
            </w:r>
          </w:p>
        </w:tc>
        <w:tc>
          <w:tcPr/>
          <w:p>
            <w:pPr>
              <w:pStyle w:val="Compact"/>
              <w:jc w:val="left"/>
            </w:pPr>
            <w:r>
              <w:t xml:space="preserve">6</w:t>
            </w:r>
          </w:p>
        </w:tc>
        <w:tc>
          <w:tcPr/>
          <w:p>
            <w:pPr>
              <w:pStyle w:val="Compact"/>
              <w:jc w:val="left"/>
            </w:pPr>
            <w:r>
              <w:t xml:space="preserve">132,000</w:t>
            </w:r>
          </w:p>
        </w:tc>
      </w:tr>
      <w:tr>
        <w:tc>
          <w:tcPr/>
          <w:p>
            <w:pPr>
              <w:pStyle w:val="Compact"/>
              <w:jc w:val="left"/>
            </w:pPr>
            <w:r>
              <w:t xml:space="preserve">7</w:t>
            </w:r>
          </w:p>
        </w:tc>
        <w:tc>
          <w:tcPr/>
          <w:p>
            <w:pPr>
              <w:pStyle w:val="Compact"/>
              <w:jc w:val="left"/>
            </w:pPr>
            <w:r>
              <w:t xml:space="preserve">Digital Presence Management &amp; Social Media Strategy for the Politician's official channels</w:t>
            </w:r>
          </w:p>
        </w:tc>
        <w:tc>
          <w:tcPr/>
          <w:p>
            <w:pPr>
              <w:pStyle w:val="Compact"/>
              <w:jc w:val="left"/>
            </w:pPr>
            <w:r>
              <w:t xml:space="preserve">Monthly</w:t>
            </w:r>
          </w:p>
        </w:tc>
        <w:tc>
          <w:tcPr/>
          <w:p>
            <w:pPr>
              <w:pStyle w:val="Compact"/>
              <w:jc w:val="left"/>
            </w:pPr>
            <w:r>
              <w:t xml:space="preserve">8,000</w:t>
            </w:r>
          </w:p>
        </w:tc>
        <w:tc>
          <w:tcPr/>
          <w:p>
            <w:pPr>
              <w:pStyle w:val="Compact"/>
              <w:jc w:val="left"/>
            </w:pPr>
            <w:r>
              <w:t xml:space="preserve">12</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Compliance &amp; Regulatory Advisory (Saudi Anti-Corruption Authority, Election Commission guidelines)</w:t>
            </w:r>
          </w:p>
        </w:tc>
        <w:tc>
          <w:tcPr/>
          <w:p>
            <w:pPr>
              <w:pStyle w:val="Compact"/>
              <w:jc w:val="left"/>
            </w:pPr>
            <w:r>
              <w:t xml:space="preserve">As Needed</w:t>
            </w:r>
          </w:p>
        </w:tc>
        <w:tc>
          <w:tcPr/>
          <w:p>
            <w:pPr>
              <w:pStyle w:val="Compact"/>
              <w:jc w:val="left"/>
            </w:pPr>
            <w:r>
              <w:t xml:space="preserve">5,000</w:t>
            </w:r>
          </w:p>
        </w:tc>
        <w:tc>
          <w:tcPr/>
          <w:p>
            <w:pPr>
              <w:pStyle w:val="Compact"/>
              <w:jc w:val="left"/>
            </w:pPr>
            <w:r>
              <w:t xml:space="preserve">8</w:t>
            </w:r>
          </w:p>
        </w:tc>
        <w:tc>
          <w:tcPr/>
          <w:p>
            <w:pPr>
              <w:pStyle w:val="Compact"/>
              <w:jc w:val="left"/>
            </w:pPr>
            <w:r>
              <w:t xml:space="preserve">40,000</w:t>
            </w:r>
          </w:p>
        </w:tc>
      </w:tr>
      <w:tr>
        <w:tc>
          <w:tcPr>
            <w:gridSpan w:val="5"/>
          </w:tcPr>
          <w:p>
            <w:pPr>
              <w:pStyle w:val="Compact"/>
              <w:jc w:val="right"/>
            </w:pPr>
            <w:r>
              <w:t xml:space="preserve">SUBTOTAL</w:t>
            </w:r>
          </w:p>
        </w:tc>
        <w:tc>
          <w:tcPr/>
          <w:p>
            <w:pPr>
              <w:pStyle w:val="Compact"/>
              <w:jc w:val="left"/>
            </w:pPr>
            <w:r>
              <w:t xml:space="preserve">979,000</w:t>
            </w:r>
          </w:p>
        </w:tc>
      </w:tr>
      <w:tr>
        <w:tc>
          <w:tcPr>
            <w:gridSpan w:val="5"/>
          </w:tcPr>
          <w:p>
            <w:pPr>
              <w:pStyle w:val="Compact"/>
              <w:jc w:val="right"/>
            </w:pPr>
            <w:r>
              <w:t xml:space="preserve">VAT (15% – Kingdom of Saudi Arabia)</w:t>
            </w:r>
          </w:p>
        </w:tc>
        <w:tc>
          <w:tcPr/>
          <w:p>
            <w:pPr>
              <w:pStyle w:val="Compact"/>
              <w:jc w:val="left"/>
            </w:pPr>
            <w:r>
              <w:t xml:space="preserve">146,850</w:t>
            </w:r>
          </w:p>
        </w:tc>
      </w:tr>
      <w:tr>
        <w:tc>
          <w:tcPr>
            <w:gridSpan w:val="5"/>
          </w:tcPr>
          <w:p>
            <w:pPr>
              <w:pStyle w:val="Compact"/>
              <w:jc w:val="right"/>
            </w:pPr>
            <w:r>
              <w:t xml:space="preserve">GRAND TOTAL (SAR)</w:t>
            </w:r>
          </w:p>
        </w:tc>
        <w:tc>
          <w:tcPr/>
          <w:p>
            <w:pPr>
              <w:pStyle w:val="Compact"/>
              <w:jc w:val="left"/>
            </w:pPr>
            <w:r>
              <w:t xml:space="preserve">1,125,850</w:t>
            </w:r>
          </w:p>
        </w:tc>
      </w:tr>
    </w:tbl>
    <w:bookmarkEnd w:id="24"/>
    <w:bookmarkStart w:id="25" w:name="terms-conditions"/>
    <w:p>
      <w:pPr>
        <w:pStyle w:val="Heading3"/>
      </w:pPr>
      <w:r>
        <w:t xml:space="preserve">4. Terms &amp; Conditions</w:t>
      </w:r>
    </w:p>
    <w:p>
      <w:pPr>
        <w:pStyle w:val="FirstParagraph"/>
      </w:pPr>
      <w:r>
        <w:rPr>
          <w:bCs/>
          <w:b/>
        </w:rPr>
        <w:t xml:space="preserve">4.1</w:t>
      </w:r>
      <w:r>
        <w:t xml:space="preserve"> </w:t>
      </w:r>
      <w:r>
        <w:t xml:space="preserve">This Quotation Estimate is valid for thirty (30) calendar days from the date of issue. Beyond this period, pricing may be subject to revision based on market conditions in Jeddah and the Kingdom of Saudi Arabia.</w:t>
      </w:r>
      <w:r>
        <w:br/>
      </w:r>
      <w:r>
        <w:rPr>
          <w:bCs/>
          <w:b/>
        </w:rPr>
        <w:t xml:space="preserve">4.2</w:t>
      </w:r>
      <w:r>
        <w:t xml:space="preserve"> </w:t>
      </w:r>
      <w:r>
        <w:t xml:space="preserve">Payment terms: 40% advance upon contract execution, 40% upon completion of the six-month milestone, and 20% upon final delivery and acceptance by the Politician's office.</w:t>
      </w:r>
      <w:r>
        <w:br/>
      </w:r>
      <w:r>
        <w:rPr>
          <w:bCs/>
          <w:b/>
        </w:rPr>
        <w:t xml:space="preserve">4.3</w:t>
      </w:r>
      <w:r>
        <w:t xml:space="preserve"> </w:t>
      </w:r>
      <w:r>
        <w:t xml:space="preserve">All services shall be performed in full compliance with the laws and regulations of the Kingdom of Saudi Arabia, including but not limited to the Anti-Corruption Authority (Nazaha) guidelines and the regulations governing political and civic activities in Jeddah.</w:t>
      </w:r>
      <w:r>
        <w:br/>
      </w:r>
      <w:r>
        <w:rPr>
          <w:bCs/>
          <w:b/>
        </w:rPr>
        <w:t xml:space="preserve">4.4</w:t>
      </w:r>
      <w:r>
        <w:t xml:space="preserve"> </w:t>
      </w:r>
      <w:r>
        <w:t xml:space="preserve">The Politician's office reserves the right to request modifications to the scope of work. Any changes exceeding 10% of the original scope shall require a revised Quotation Estimate.</w:t>
      </w:r>
      <w:r>
        <w:br/>
      </w:r>
      <w:r>
        <w:rPr>
          <w:bCs/>
          <w:b/>
        </w:rPr>
        <w:t xml:space="preserve">4.5</w:t>
      </w:r>
      <w:r>
        <w:t xml:space="preserve"> </w:t>
      </w:r>
      <w:r>
        <w:t xml:space="preserve">Confidentiality: All documents, strategies, and communications prepared for the Politician shall remain strictly confidential and shall not be disclosed to third parties without written consent.</w:t>
      </w:r>
      <w:r>
        <w:br/>
      </w:r>
      <w:r>
        <w:rPr>
          <w:bCs/>
          <w:b/>
        </w:rPr>
        <w:t xml:space="preserve">4.6</w:t>
      </w:r>
      <w:r>
        <w:t xml:space="preserve"> </w:t>
      </w:r>
      <w:r>
        <w:t xml:space="preserve">This Quotation Estimate does not constitute a binding contract until formally accepted and countersigned by both parties.</w:t>
      </w:r>
    </w:p>
    <w:bookmarkEnd w:id="25"/>
    <w:bookmarkStart w:id="26" w:name="additional-notes"/>
    <w:p>
      <w:pPr>
        <w:pStyle w:val="Heading3"/>
      </w:pPr>
      <w:r>
        <w:t xml:space="preserve">5. Additional Notes</w:t>
      </w:r>
    </w:p>
    <w:p>
      <w:pPr>
        <w:pStyle w:val="FirstParagraph"/>
      </w:pPr>
      <w:r>
        <w:rPr>
          <w:bCs/>
          <w:b/>
        </w:rPr>
        <w:t xml:space="preserve">Note:</w:t>
      </w:r>
      <w:r>
        <w:t xml:space="preserve"> </w:t>
      </w:r>
      <w:r>
        <w:t xml:space="preserve">This Quotation Estimate has been specifically tailored for the political and administrative context of Jeddah, Saudi Arabia. All service delivery locations, stakeholder engagements, and public events referenced herein are confined to the Jeddah metropolitan area unless otherwise agreed in writing. The Politician's office is advised to coordinate with the Jeddah Municipality and the Makkah Regional Government for any permits or approvals required for public-facing activities. All figures are denominated in Saudi Riyals (SAR) and are inclusive of standard professional fees but exclusive of any third-party government levies or event-specific municipal charges.</w:t>
      </w:r>
    </w:p>
    <w:bookmarkEnd w:id="26"/>
    <w:bookmarkStart w:id="27" w:name="acceptance-authorization"/>
    <w:p>
      <w:pPr>
        <w:pStyle w:val="Heading3"/>
      </w:pPr>
      <w:r>
        <w:t xml:space="preserve">6. Acceptance &amp; Authorization</w:t>
      </w:r>
    </w:p>
    <w:p>
      <w:pPr>
        <w:pStyle w:val="FirstParagraph"/>
      </w:pPr>
      <w:r>
        <w:rPr>
          <w:bCs/>
          <w:b/>
        </w:rPr>
        <w:t xml:space="preserve">Prepared &amp; Issued By:</w:t>
      </w:r>
      <w:r>
        <w:br/>
      </w:r>
      <w:r>
        <w:br/>
      </w:r>
      <w:r>
        <w:t xml:space="preserve">______________________________</w:t>
      </w:r>
      <w:r>
        <w:br/>
      </w:r>
      <w:r>
        <w:t xml:space="preserve">Name: Khalid Al-Otaibi</w:t>
      </w:r>
      <w:r>
        <w:br/>
      </w:r>
      <w:r>
        <w:t xml:space="preserve">Title: Managing Director</w:t>
      </w:r>
      <w:r>
        <w:br/>
      </w:r>
      <w:r>
        <w:t xml:space="preserve">Al-Madina Political Strategy Consultants LLC</w:t>
      </w:r>
      <w:r>
        <w:br/>
      </w:r>
      <w:r>
        <w:t xml:space="preserve">Date: _______________</w:t>
      </w:r>
    </w:p>
    <w:p>
      <w:pPr>
        <w:pStyle w:val="BodyText"/>
      </w:pPr>
      <w:r>
        <w:rPr>
          <w:bCs/>
          <w:b/>
        </w:rPr>
        <w:t xml:space="preserve">Accepted By (Politician's Office):</w:t>
      </w:r>
      <w:r>
        <w:br/>
      </w:r>
      <w:r>
        <w:br/>
      </w:r>
      <w:r>
        <w:t xml:space="preserve">______________________________</w:t>
      </w:r>
      <w:r>
        <w:br/>
      </w:r>
      <w:r>
        <w:t xml:space="preserve">Name: ________________________</w:t>
      </w:r>
      <w:r>
        <w:br/>
      </w:r>
      <w:r>
        <w:t xml:space="preserve">Title: Administrative Secretary</w:t>
      </w:r>
      <w:r>
        <w:br/>
      </w:r>
      <w:r>
        <w:t xml:space="preserve">Office of the Politician, Jeddah</w:t>
      </w:r>
      <w:r>
        <w:br/>
      </w:r>
      <w:r>
        <w:t xml:space="preserve">Date: _______________</w:t>
      </w:r>
    </w:p>
    <w:p>
      <w:pPr>
        <w:pStyle w:val="BodyText"/>
      </w:pPr>
      <w:r>
        <w:t xml:space="preserve">Al-Madina Political Strategy Consultants LLC • King Fahd Road, Al-Shati, Jeddah 23412, Saudi Arabia</w:t>
      </w:r>
      <w:r>
        <w:br/>
      </w:r>
      <w:r>
        <w:t xml:space="preserve">Tel: +966-12-XXXX-XXXX • Email: info@almadinapolitical.sa • CR: 1010XXXXXX</w:t>
      </w:r>
      <w:r>
        <w:br/>
      </w:r>
      <w:r>
        <w:t xml:space="preserve">This Quotation Estimate is the property of the issuing entity and is intended solely for the named recipient in Jeddah, Saudi Arabia.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Jeddah, Saudi Arabia</dc:title>
  <dc:creator/>
  <dc:language>en</dc:language>
  <cp:keywords/>
  <dcterms:created xsi:type="dcterms:W3CDTF">2026-10-10T04:14:40Z</dcterms:created>
  <dcterms:modified xsi:type="dcterms:W3CDTF">2026-10-10T04:14:40Z</dcterms:modified>
</cp:coreProperties>
</file>

<file path=docProps/custom.xml><?xml version="1.0" encoding="utf-8"?>
<Properties xmlns="http://schemas.openxmlformats.org/officeDocument/2006/custom-properties" xmlns:vt="http://schemas.openxmlformats.org/officeDocument/2006/docPropsVTypes"/>
</file>