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3cb17c0bf51467b8658cda8d4a46dd71a35be2a"/>
    <w:p>
      <w:pPr>
        <w:pStyle w:val="Heading1"/>
      </w:pPr>
      <w:r>
        <w:t xml:space="preserve">Kampala Political Advisory &amp; Consultancy Ltd.</w:t>
      </w:r>
    </w:p>
    <w:p>
      <w:pPr>
        <w:pStyle w:val="FirstParagraph"/>
      </w:pPr>
      <w:r>
        <w:t xml:space="preserve">Plot 14, Kampala Road, P.O. Box 2345, Kampala, Uganda</w:t>
      </w:r>
    </w:p>
    <w:p>
      <w:pPr>
        <w:pStyle w:val="BodyText"/>
      </w:pPr>
      <w:r>
        <w:t xml:space="preserve">Tel: +256 414 256 789 | Email: info@kampalapca.co.ug | URC: 100234567</w:t>
      </w:r>
    </w:p>
    <w:p>
      <w:pPr>
        <w:pStyle w:val="BodyText"/>
      </w:pPr>
      <w:r>
        <w:t xml:space="preserve">TIN: 100234567-000056 | Bank: Stanbic Bank Uganda, A/C: 0012345678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KPCA/QE/2025/0487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Uganda Shillings (UGX)</w:t>
            </w:r>
          </w:p>
        </w:tc>
      </w:tr>
      <w:tr>
        <w:tc>
          <w:tcPr/>
          <w:p>
            <w:pPr>
              <w:pStyle w:val="Compact"/>
              <w:jc w:val="left"/>
            </w:pPr>
            <w:r>
              <w:t xml:space="preserve">Prepared For:</w:t>
            </w:r>
          </w:p>
        </w:tc>
        <w:tc>
          <w:tcPr>
            <w:gridSpan w:val="3"/>
          </w:tcPr>
          <w:p>
            <w:pPr>
              <w:pStyle w:val="Compact"/>
              <w:jc w:val="left"/>
            </w:pPr>
            <w:r>
              <w:t xml:space="preserve">Hon. Dr. Samuel K. Mukasa, Member of Parliament, Kampala Central Division, Uganda</w:t>
            </w:r>
          </w:p>
        </w:tc>
      </w:tr>
      <w:tr>
        <w:tc>
          <w:tcPr/>
          <w:p>
            <w:pPr>
              <w:pStyle w:val="Compact"/>
              <w:jc w:val="left"/>
            </w:pPr>
            <w:r>
              <w:t xml:space="preserve">Prepared By:</w:t>
            </w:r>
          </w:p>
        </w:tc>
        <w:tc>
          <w:tcPr>
            <w:gridSpan w:val="3"/>
          </w:tcPr>
          <w:p>
            <w:pPr>
              <w:pStyle w:val="Compact"/>
              <w:jc w:val="left"/>
            </w:pPr>
            <w:r>
              <w:t xml:space="preserve">Kampala Political Advisory &amp; Consultancy Ltd. (KPCA)</w:t>
            </w:r>
          </w:p>
        </w:tc>
      </w:tr>
    </w:tbl>
    <w:p>
      <w:pPr>
        <w:pStyle w:val="BodyText"/>
      </w:pPr>
      <w:r>
        <w:t xml:space="preserve">Dear Hon. Dr. Mukasa,</w:t>
      </w:r>
    </w:p>
    <w:p>
      <w:pPr>
        <w:pStyle w:val="BodyText"/>
      </w:pPr>
      <w:r>
        <w:t xml:space="preserve">Thank you for engaging Kampala Political Advisory &amp; Consultancy Ltd. to provide professional political advisory, campaign strategy, and constituency development services. This</w:t>
      </w:r>
      <w:r>
        <w:t xml:space="preserve"> </w:t>
      </w:r>
      <w:r>
        <w:t xml:space="preserve">Quotation Estimate</w:t>
      </w:r>
      <w:r>
        <w:t xml:space="preserve"> </w:t>
      </w:r>
      <w:r>
        <w:t xml:space="preserve">outlines the full scope of services we propose to deliver on behalf of your office as a</w:t>
      </w:r>
      <w:r>
        <w:t xml:space="preserve"> </w:t>
      </w:r>
      <w:r>
        <w:t xml:space="preserve">Politician</w:t>
      </w:r>
      <w:r>
        <w:t xml:space="preserve"> </w:t>
      </w:r>
      <w:r>
        <w:t xml:space="preserve">representing the Kampala Central Division in the Parliament of Uganda. All pricing is presented in Uganda Shillings (UGX) and reflects current market rates in</w:t>
      </w:r>
      <w:r>
        <w:t xml:space="preserve"> </w:t>
      </w:r>
      <w:r>
        <w:t xml:space="preserve">Uganda Kampala</w:t>
      </w:r>
      <w:r>
        <w:t xml:space="preserve"> </w:t>
      </w:r>
      <w:r>
        <w:t xml:space="preserve">as of June 2025.</w:t>
      </w:r>
    </w:p>
    <w:p>
      <w:pPr>
        <w:pStyle w:val="BodyText"/>
      </w:pPr>
      <w:r>
        <w:t xml:space="preserve">1. Scope of Services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Qty</w:t>
            </w:r>
          </w:p>
        </w:tc>
        <w:tc>
          <w:tcPr/>
          <w:p>
            <w:pPr>
              <w:pStyle w:val="Compact"/>
              <w:jc w:val="left"/>
            </w:pPr>
            <w:r>
              <w:t xml:space="preserve">Total (UGX)</w:t>
            </w:r>
          </w:p>
        </w:tc>
      </w:tr>
      <w:tr>
        <w:tc>
          <w:tcPr/>
          <w:p>
            <w:pPr>
              <w:pStyle w:val="Compact"/>
              <w:jc w:val="left"/>
            </w:pPr>
            <w:r>
              <w:t xml:space="preserve">1.1</w:t>
            </w:r>
          </w:p>
        </w:tc>
        <w:tc>
          <w:tcPr/>
          <w:p>
            <w:pPr>
              <w:pStyle w:val="Compact"/>
              <w:jc w:val="left"/>
            </w:pPr>
            <w:r>
              <w:rPr>
                <w:bCs/>
                <w:b/>
              </w:rPr>
              <w:t xml:space="preserve">Political Strategy &amp; Policy Advisory</w:t>
            </w:r>
            <w:r>
              <w:t xml:space="preserve"> </w:t>
            </w:r>
            <w:r>
              <w:t xml:space="preserve">– Comprehensive policy research, legislative briefing preparation, and strategic advisory sessions for the Politician. Includes weekly strategy meetings, draft policy position papers on urban development, and parliamentary session preparation for the Uganda Kampala constituency.</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12</w:t>
            </w:r>
          </w:p>
        </w:tc>
        <w:tc>
          <w:tcPr/>
          <w:p>
            <w:pPr>
              <w:pStyle w:val="Compact"/>
              <w:jc w:val="left"/>
            </w:pPr>
            <w:r>
              <w:t xml:space="preserve">102,000,000</w:t>
            </w:r>
          </w:p>
        </w:tc>
      </w:tr>
      <w:tr>
        <w:tc>
          <w:tcPr/>
          <w:p>
            <w:pPr>
              <w:pStyle w:val="Compact"/>
              <w:jc w:val="left"/>
            </w:pPr>
            <w:r>
              <w:t xml:space="preserve">1.2</w:t>
            </w:r>
          </w:p>
        </w:tc>
        <w:tc>
          <w:tcPr/>
          <w:p>
            <w:pPr>
              <w:pStyle w:val="Compact"/>
              <w:jc w:val="left"/>
            </w:pPr>
            <w:r>
              <w:rPr>
                <w:bCs/>
                <w:b/>
              </w:rPr>
              <w:t xml:space="preserve">Constituency Development Planning</w:t>
            </w:r>
            <w:r>
              <w:t xml:space="preserve"> </w:t>
            </w:r>
            <w:r>
              <w:t xml:space="preserve">– Facilitation of community engagement forums, needs assessment surveys, and drafting of the annual constituency development plan for Kampala Central. Includes coordination with Kampala Capital City Authority (KCCA) and relevant Uganda government ministries.</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1.3</w:t>
            </w:r>
          </w:p>
        </w:tc>
        <w:tc>
          <w:tcPr/>
          <w:p>
            <w:pPr>
              <w:pStyle w:val="Compact"/>
              <w:jc w:val="left"/>
            </w:pPr>
            <w:r>
              <w:rPr>
                <w:bCs/>
                <w:b/>
              </w:rPr>
              <w:t xml:space="preserve">Public Relations &amp; Media Management</w:t>
            </w:r>
            <w:r>
              <w:t xml:space="preserve"> </w:t>
            </w:r>
            <w:r>
              <w:t xml:space="preserve">– Management of the Politician's public image, press release drafting, media training, coordination with Uganda Broadcasting Corporation (UBC), NBS Television, and local Kampala newspapers. Includes quarterly media strategy reviews.</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12</w:t>
            </w:r>
          </w:p>
        </w:tc>
        <w:tc>
          <w:tcPr/>
          <w:p>
            <w:pPr>
              <w:pStyle w:val="Compact"/>
              <w:jc w:val="left"/>
            </w:pPr>
            <w:r>
              <w:t xml:space="preserve">74,400,000</w:t>
            </w:r>
          </w:p>
        </w:tc>
      </w:tr>
      <w:tr>
        <w:tc>
          <w:tcPr/>
          <w:p>
            <w:pPr>
              <w:pStyle w:val="Compact"/>
              <w:jc w:val="left"/>
            </w:pPr>
            <w:r>
              <w:t xml:space="preserve">1.4</w:t>
            </w:r>
          </w:p>
        </w:tc>
        <w:tc>
          <w:tcPr/>
          <w:p>
            <w:pPr>
              <w:pStyle w:val="Compact"/>
              <w:jc w:val="left"/>
            </w:pPr>
            <w:r>
              <w:rPr>
                <w:bCs/>
                <w:b/>
              </w:rPr>
              <w:t xml:space="preserve">Event Management &amp; Town Hall Organisations</w:t>
            </w:r>
            <w:r>
              <w:t xml:space="preserve"> </w:t>
            </w:r>
            <w:r>
              <w:t xml:space="preserve">– Planning, logistics, and execution of monthly town hall meetings, community outreach events, and political rallies in Uganda Kampala. Includes venue booking, security coordination, audio-visual setup, and post-event reporting.</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1.5</w:t>
            </w:r>
          </w:p>
        </w:tc>
        <w:tc>
          <w:tcPr/>
          <w:p>
            <w:pPr>
              <w:pStyle w:val="Compact"/>
              <w:jc w:val="left"/>
            </w:pPr>
            <w:r>
              <w:rPr>
                <w:bCs/>
                <w:b/>
              </w:rPr>
              <w:t xml:space="preserve">Digital Campaign &amp; Social Media Management</w:t>
            </w:r>
            <w:r>
              <w:t xml:space="preserve"> </w:t>
            </w:r>
            <w:r>
              <w:t xml:space="preserve">– Management of the Politician's official social media channels (X/Twitter, Facebook, WhatsApp broadcast lists), content creation, digital advertising campaigns targeting Uganda Kampala voters, and online reputation management.</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12</w:t>
            </w:r>
          </w:p>
        </w:tc>
        <w:tc>
          <w:tcPr/>
          <w:p>
            <w:pPr>
              <w:pStyle w:val="Compact"/>
              <w:jc w:val="left"/>
            </w:pPr>
            <w:r>
              <w:t xml:space="preserve">45,600,000</w:t>
            </w:r>
          </w:p>
        </w:tc>
      </w:tr>
      <w:tr>
        <w:tc>
          <w:tcPr/>
          <w:p>
            <w:pPr>
              <w:pStyle w:val="Compact"/>
              <w:jc w:val="left"/>
            </w:pPr>
            <w:r>
              <w:t xml:space="preserve">1.6</w:t>
            </w:r>
          </w:p>
        </w:tc>
        <w:tc>
          <w:tcPr/>
          <w:p>
            <w:pPr>
              <w:pStyle w:val="Compact"/>
              <w:jc w:val="left"/>
            </w:pPr>
            <w:r>
              <w:rPr>
                <w:bCs/>
                <w:b/>
              </w:rPr>
              <w:t xml:space="preserve">Legal &amp; Compliance Advisory</w:t>
            </w:r>
            <w:r>
              <w:t xml:space="preserve"> </w:t>
            </w:r>
            <w:r>
              <w:t xml:space="preserve">– Retainer for legal counsel on matters of political finance compliance under the Uganda Political Parties and Organisations Act, campaign finance reporting, and parliamentary privilege matters specific to the Politician's role.</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12</w:t>
            </w:r>
          </w:p>
        </w:tc>
        <w:tc>
          <w:tcPr/>
          <w:p>
            <w:pPr>
              <w:pStyle w:val="Compact"/>
              <w:jc w:val="left"/>
            </w:pPr>
            <w:r>
              <w:t xml:space="preserve">60,000,000</w:t>
            </w:r>
          </w:p>
        </w:tc>
      </w:tr>
      <w:tr>
        <w:tc>
          <w:tcPr/>
          <w:p>
            <w:pPr>
              <w:pStyle w:val="Compact"/>
              <w:jc w:val="left"/>
            </w:pPr>
            <w:r>
              <w:t xml:space="preserve">1.7</w:t>
            </w:r>
          </w:p>
        </w:tc>
        <w:tc>
          <w:tcPr/>
          <w:p>
            <w:pPr>
              <w:pStyle w:val="Compact"/>
              <w:jc w:val="left"/>
            </w:pPr>
            <w:r>
              <w:rPr>
                <w:bCs/>
                <w:b/>
              </w:rPr>
              <w:t xml:space="preserve">Stakeholder &amp; Donor Relations</w:t>
            </w:r>
            <w:r>
              <w:t xml:space="preserve"> </w:t>
            </w:r>
            <w:r>
              <w:t xml:space="preserve">– Facilitation of meetings with development partners, international NGOs operating in Uganda Kampala, and bilateral donors. Includes preparation of project proposals for constituency infrastructure and social service programmes.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12</w:t>
            </w:r>
          </w:p>
        </w:tc>
        <w:tc>
          <w:tcPr/>
          <w:p>
            <w:pPr>
              <w:pStyle w:val="Compact"/>
              <w:jc w:val="left"/>
            </w:pPr>
            <w:r>
              <w:t xml:space="preserve">50,400,000</w:t>
            </w:r>
          </w:p>
        </w:tc>
      </w:tr>
      <w:tr>
        <w:tc>
          <w:tcPr/>
          <w:p>
            <w:pPr>
              <w:pStyle w:val="Compact"/>
              <w:jc w:val="left"/>
            </w:pPr>
            <w:r>
              <w:t xml:space="preserve">1.8</w:t>
            </w:r>
          </w:p>
        </w:tc>
        <w:tc>
          <w:tcPr/>
          <w:p>
            <w:pPr>
              <w:pStyle w:val="Compact"/>
              <w:jc w:val="left"/>
            </w:pPr>
            <w:r>
              <w:rPr>
                <w:bCs/>
                <w:b/>
              </w:rPr>
              <w:t xml:space="preserve">Research &amp; Data Analytics</w:t>
            </w:r>
            <w:r>
              <w:t xml:space="preserve"> </w:t>
            </w:r>
            <w:r>
              <w:t xml:space="preserve">– Quarterly voter sentiment surveys, demographic analysis of the Kampala Central electorate, and competitive political landscape reports. Delivered as professional reports with actionable recommendations for the Politician.</w:t>
            </w:r>
          </w:p>
        </w:tc>
        <w:tc>
          <w:tcPr/>
          <w:p>
            <w:pPr>
              <w:pStyle w:val="Compact"/>
              <w:jc w:val="left"/>
            </w:pPr>
            <w:r>
              <w:t xml:space="preserve">12 months</w:t>
            </w:r>
          </w:p>
        </w:tc>
        <w:tc>
          <w:tcPr/>
          <w:p>
            <w:pPr>
              <w:pStyle w:val="Compact"/>
              <w:jc w:val="left"/>
            </w:pPr>
            <w:r>
              <w:t xml:space="preserve">7,500,000</w:t>
            </w:r>
          </w:p>
        </w:tc>
        <w:tc>
          <w:tcPr/>
          <w:p>
            <w:pPr>
              <w:pStyle w:val="Compact"/>
              <w:jc w:val="left"/>
            </w:pPr>
            <w:r>
              <w:t xml:space="preserve">4</w:t>
            </w:r>
          </w:p>
        </w:tc>
        <w:tc>
          <w:tcPr/>
          <w:p>
            <w:pPr>
              <w:pStyle w:val="Compact"/>
              <w:jc w:val="left"/>
            </w:pPr>
            <w:r>
              <w:t xml:space="preserve">30,000,000</w:t>
            </w:r>
          </w:p>
        </w:tc>
      </w:tr>
      <w:tr>
        <w:tc>
          <w:tcPr/>
          <w:p>
            <w:pPr>
              <w:pStyle w:val="Compact"/>
              <w:jc w:val="left"/>
            </w:pPr>
            <w:r>
              <w:t xml:space="preserve">1.9</w:t>
            </w:r>
          </w:p>
        </w:tc>
        <w:tc>
          <w:tcPr/>
          <w:p>
            <w:pPr>
              <w:pStyle w:val="Compact"/>
              <w:jc w:val="left"/>
            </w:pPr>
            <w:r>
              <w:rPr>
                <w:bCs/>
                <w:b/>
              </w:rPr>
              <w:t xml:space="preserve">Administrative &amp; Office Support</w:t>
            </w:r>
            <w:r>
              <w:t xml:space="preserve"> </w:t>
            </w:r>
            <w:r>
              <w:t xml:space="preserve">– Provision of dedicated administrative staff, office coordination, scheduling, correspondence management, and logistical support for the Politician's parliamentary and constituency duties in Uganda Kampala.</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1.10</w:t>
            </w:r>
          </w:p>
        </w:tc>
        <w:tc>
          <w:tcPr/>
          <w:p>
            <w:pPr>
              <w:pStyle w:val="Compact"/>
              <w:jc w:val="left"/>
            </w:pPr>
            <w:r>
              <w:rPr>
                <w:bCs/>
                <w:b/>
              </w:rPr>
              <w:t xml:space="preserve">Training &amp; Capacity Building</w:t>
            </w:r>
            <w:r>
              <w:t xml:space="preserve"> </w:t>
            </w:r>
            <w:r>
              <w:t xml:space="preserve">– Annual leadership training, public speaking workshops, and policy drafting seminars for the Politician and key constituency staff. Conducted in partnership with recognised institutions in Uganda Kampala.</w:t>
            </w:r>
          </w:p>
        </w:tc>
        <w:tc>
          <w:tcPr/>
          <w:p>
            <w:pPr>
              <w:pStyle w:val="Compact"/>
              <w:jc w:val="left"/>
            </w:pPr>
            <w:r>
              <w:t xml:space="preserve">12 months</w:t>
            </w:r>
          </w:p>
        </w:tc>
        <w:tc>
          <w:tcPr/>
          <w:p>
            <w:pPr>
              <w:pStyle w:val="Compact"/>
              <w:jc w:val="left"/>
            </w:pPr>
            <w:r>
              <w:t xml:space="preserve">9,000,000</w:t>
            </w:r>
          </w:p>
        </w:tc>
        <w:tc>
          <w:tcPr/>
          <w:p>
            <w:pPr>
              <w:pStyle w:val="Compact"/>
              <w:jc w:val="left"/>
            </w:pPr>
            <w:r>
              <w:t xml:space="preserve">1</w:t>
            </w:r>
          </w:p>
        </w:tc>
        <w:tc>
          <w:tcPr/>
          <w:p>
            <w:pPr>
              <w:pStyle w:val="Compact"/>
              <w:jc w:val="left"/>
            </w:pPr>
            <w:r>
              <w:t xml:space="preserve">9,000,000</w:t>
            </w:r>
          </w:p>
        </w:tc>
      </w:tr>
    </w:tbl>
    <w:p>
      <w:pPr>
        <w:pStyle w:val="BodyText"/>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(UGX)</w:t>
            </w:r>
          </w:p>
        </w:tc>
      </w:tr>
      <w:tr>
        <w:tc>
          <w:tcPr/>
          <w:p>
            <w:pPr>
              <w:pStyle w:val="Compact"/>
              <w:jc w:val="left"/>
            </w:pPr>
            <w:r>
              <w:t xml:space="preserve">Subtotal – All Services (Items 1.1 to 1.10)</w:t>
            </w:r>
          </w:p>
        </w:tc>
        <w:tc>
          <w:tcPr/>
          <w:p>
            <w:pPr>
              <w:pStyle w:val="Compact"/>
              <w:jc w:val="right"/>
            </w:pPr>
            <w:r>
              <w:t xml:space="preserve">471,000,000</w:t>
            </w:r>
          </w:p>
        </w:tc>
      </w:tr>
      <w:tr>
        <w:tc>
          <w:tcPr/>
          <w:p>
            <w:pPr>
              <w:pStyle w:val="Compact"/>
              <w:jc w:val="left"/>
            </w:pPr>
            <w:r>
              <w:t xml:space="preserve">VAT @ 18% (as applicable under Uganda tax law)</w:t>
            </w:r>
          </w:p>
        </w:tc>
        <w:tc>
          <w:tcPr/>
          <w:p>
            <w:pPr>
              <w:pStyle w:val="Compact"/>
              <w:jc w:val="right"/>
            </w:pPr>
            <w:r>
              <w:t xml:space="preserve">84,780,000</w:t>
            </w:r>
          </w:p>
        </w:tc>
      </w:tr>
      <w:tr>
        <w:tc>
          <w:tcPr/>
          <w:p>
            <w:pPr>
              <w:pStyle w:val="Compact"/>
              <w:jc w:val="left"/>
            </w:pPr>
            <w:r>
              <w:rPr>
                <w:bCs/>
                <w:b/>
              </w:rPr>
              <w:t xml:space="preserve">GRAND TOTAL</w:t>
            </w:r>
          </w:p>
        </w:tc>
        <w:tc>
          <w:tcPr/>
          <w:p>
            <w:pPr>
              <w:pStyle w:val="Compact"/>
              <w:jc w:val="right"/>
            </w:pPr>
            <w:r>
              <w:rPr>
                <w:bCs/>
                <w:b/>
              </w:rPr>
              <w:t xml:space="preserve">555,780,000</w:t>
            </w:r>
          </w:p>
        </w:tc>
      </w:tr>
      <w:tr>
        <w:tc>
          <w:tcPr>
            <w:gridSpan w:val="2"/>
          </w:tcPr>
          <w:p>
            <w:pPr>
              <w:pStyle w:val="Compact"/>
              <w:jc w:val="left"/>
            </w:pPr>
            <w:r>
              <w:t xml:space="preserve">In words: Uganda Shillings Five Hundred and Fifty-Five Million, Seven Hundred and Eighty Thousand only.</w:t>
            </w:r>
          </w:p>
        </w:tc>
      </w:tr>
    </w:tbl>
    <w:p>
      <w:pPr>
        <w:pStyle w:val="BodyText"/>
      </w:pPr>
      <w:r>
        <w:t xml:space="preserve">3. Payment Terms</w:t>
      </w:r>
    </w:p>
    <w:p>
      <w:pPr>
        <w:numPr>
          <w:ilvl w:val="0"/>
          <w:numId w:val="1001"/>
        </w:numPr>
        <w:pStyle w:val="Compact"/>
      </w:pPr>
      <w:r>
        <w:t xml:space="preserve">Payment shall be made in monthly instalments of UGX 46,315,000 (inclusive of VAT), due on the 5th business day of each month.</w:t>
      </w:r>
    </w:p>
    <w:p>
      <w:pPr>
        <w:numPr>
          <w:ilvl w:val="0"/>
          <w:numId w:val="1001"/>
        </w:numPr>
        <w:pStyle w:val="Compact"/>
      </w:pPr>
      <w:r>
        <w:t xml:space="preserve">A 10% mobilisation advance of UGX 55,578,000 is required within 7 working days of acceptance of this Quotation Estimate to commence services.</w:t>
      </w:r>
    </w:p>
    <w:p>
      <w:pPr>
        <w:numPr>
          <w:ilvl w:val="0"/>
          <w:numId w:val="1001"/>
        </w:numPr>
        <w:pStyle w:val="Compact"/>
      </w:pPr>
      <w:r>
        <w:t xml:space="preserve">All payments shall be made via bank transfer to Stanbic Bank Uganda, Account No. 0012345678, in the name of Kampala Political Advisory &amp; Consultancy Ltd.</w:t>
      </w:r>
    </w:p>
    <w:p>
      <w:pPr>
        <w:numPr>
          <w:ilvl w:val="0"/>
          <w:numId w:val="1001"/>
        </w:numPr>
        <w:pStyle w:val="Compact"/>
      </w:pPr>
      <w:r>
        <w:t xml:space="preserve">Late payments shall attract a penalty of 2% per month on the outstanding balance, in accordance with Uganda commercial practice.</w:t>
      </w:r>
    </w:p>
    <w:p>
      <w:pPr>
        <w:pStyle w:val="FirstParagraph"/>
      </w:pPr>
      <w:r>
        <w:t xml:space="preserve">4. Terms &amp; Conditions</w:t>
      </w:r>
    </w:p>
    <w:p>
      <w:pPr>
        <w:numPr>
          <w:ilvl w:val="0"/>
          <w:numId w:val="1002"/>
        </w:numPr>
        <w:pStyle w:val="Compact"/>
      </w:pPr>
      <w:r>
        <w:t xml:space="preserve">This Quotation Estimate is valid for thirty (30) calendar days from the date of issue. Beyond this period, prices may be revised to reflect changes in the Uganda Kampala market.</w:t>
      </w:r>
    </w:p>
    <w:p>
      <w:pPr>
        <w:numPr>
          <w:ilvl w:val="0"/>
          <w:numId w:val="1002"/>
        </w:numPr>
        <w:pStyle w:val="Compact"/>
      </w:pPr>
      <w:r>
        <w:t xml:space="preserve">All services are to be performed in full compliance with the laws of the Republic of Uganda, including the Political Parties and Organisations Act, the Public Finance Management Act, and the Data Protection and Privacy Act, 2019.</w:t>
      </w:r>
    </w:p>
    <w:p>
      <w:pPr>
        <w:numPr>
          <w:ilvl w:val="0"/>
          <w:numId w:val="1002"/>
        </w:numPr>
        <w:pStyle w:val="Compact"/>
      </w:pPr>
      <w:r>
        <w:t xml:space="preserve">KPCA shall maintain strict confidentiality regarding all information pertaining to the Politician, the constituency, and any political strategy discussed during the engagement.</w:t>
      </w:r>
    </w:p>
    <w:p>
      <w:pPr>
        <w:numPr>
          <w:ilvl w:val="0"/>
          <w:numId w:val="1002"/>
        </w:numPr>
        <w:pStyle w:val="Compact"/>
      </w:pPr>
      <w:r>
        <w:t xml:space="preserve">Either party may terminate this engagement with thirty (30) days' written notice. In the event of early termination, KPCA shall be compensated for services rendered up to the date of termination.</w:t>
      </w:r>
    </w:p>
    <w:p>
      <w:pPr>
        <w:numPr>
          <w:ilvl w:val="0"/>
          <w:numId w:val="1002"/>
        </w:numPr>
        <w:pStyle w:val="Compact"/>
      </w:pPr>
      <w:r>
        <w:t xml:space="preserve">All deliverables, reports, and materials produced under this Quotation Estimate shall remain the intellectual property of the Politician's office upon full payment.</w:t>
      </w:r>
    </w:p>
    <w:p>
      <w:pPr>
        <w:numPr>
          <w:ilvl w:val="0"/>
          <w:numId w:val="1002"/>
        </w:numPr>
        <w:pStyle w:val="Compact"/>
      </w:pPr>
      <w:r>
        <w:t xml:space="preserve">Disputes arising from this engagement shall be resolved through mediation in Uganda Kampala, and failing that, through the courts of competent jurisdiction in Kampala, Uganda.</w:t>
      </w:r>
    </w:p>
    <w:p>
      <w:pPr>
        <w:numPr>
          <w:ilvl w:val="0"/>
          <w:numId w:val="1002"/>
        </w:numPr>
        <w:pStyle w:val="Compact"/>
      </w:pPr>
      <w:r>
        <w:t xml:space="preserve">This Quotation Estimate does not constitute a binding contract until formally accepted in writing by both parties and countersigned.</w:t>
      </w:r>
    </w:p>
    <w:p>
      <w:pPr>
        <w:pStyle w:val="FirstParagraph"/>
      </w:pPr>
      <w:r>
        <w:t xml:space="preserve">5. Acceptance &amp; Authorisation</w:t>
      </w:r>
    </w:p>
    <w:p>
      <w:pPr>
        <w:pStyle w:val="BodyText"/>
      </w:pPr>
      <w:r>
        <w:t xml:space="preserve">By signing below, the Politician's office acknowledges receipt of this Quotation Estimate and agrees to the terms, conditions, and pricing outlined herein for the provision of political advisory and consultancy services in Uganda Kampala.</w:t>
      </w:r>
    </w:p>
    <w:p>
      <w:pPr>
        <w:pStyle w:val="BodyText"/>
      </w:pPr>
      <w:r>
        <w:rPr>
          <w:bCs/>
          <w:b/>
        </w:rPr>
        <w:t xml:space="preserve">For and on behalf of Kampala Political Advisory &amp; Consultancy Ltd.</w:t>
      </w:r>
      <w:r>
        <w:br/>
      </w:r>
      <w:r>
        <w:br/>
      </w:r>
      <w:r>
        <w:t xml:space="preserve">Signature: ______________________________</w:t>
      </w:r>
      <w:r>
        <w:br/>
      </w:r>
      <w:r>
        <w:t xml:space="preserve">Name: Grace N. Namuli</w:t>
      </w:r>
      <w:r>
        <w:br/>
      </w:r>
      <w:r>
        <w:t xml:space="preserve">Title: Managing Director</w:t>
      </w:r>
      <w:r>
        <w:br/>
      </w:r>
      <w:r>
        <w:t xml:space="preserve">Date: ______________________________</w:t>
      </w:r>
    </w:p>
    <w:p>
      <w:pPr>
        <w:pStyle w:val="BodyText"/>
      </w:pPr>
      <w:r>
        <w:rPr>
          <w:bCs/>
          <w:b/>
        </w:rPr>
        <w:t xml:space="preserve">For and on behalf of the Politician (Client)</w:t>
      </w:r>
      <w:r>
        <w:br/>
      </w:r>
      <w:r>
        <w:br/>
      </w:r>
      <w:r>
        <w:t xml:space="preserve">Signature: ______________________________</w:t>
      </w:r>
      <w:r>
        <w:br/>
      </w:r>
      <w:r>
        <w:t xml:space="preserve">Name: Hon. Dr. Samuel K. Mukasa</w:t>
      </w:r>
      <w:r>
        <w:br/>
      </w:r>
      <w:r>
        <w:t xml:space="preserve">Title: Member of Parliament, Kampala Central</w:t>
      </w:r>
      <w:r>
        <w:br/>
      </w:r>
      <w:r>
        <w:t xml:space="preserve">Date: ______________________________</w:t>
      </w:r>
    </w:p>
    <w:p>
      <w:pPr>
        <w:pStyle w:val="BodyText"/>
      </w:pPr>
      <w:r>
        <w:t xml:space="preserve">Kampala Political Advisory &amp; Consultancy Ltd. | Plot 14, Kampala Road, Kampala, Uganda | URC: 100234567 | TIN: 100234567-000056</w:t>
      </w:r>
    </w:p>
    <w:p>
      <w:pPr>
        <w:pStyle w:val="BodyText"/>
      </w:pPr>
      <w:r>
        <w:t xml:space="preserve">This Quotation Estimate is the property of KPCA and is issued solely for the attention of the named Politician. Unauthorised reproduction or distribution is prohibited.</w:t>
      </w:r>
    </w:p>
    <w:p>
      <w:pPr>
        <w:pStyle w:val="BodyText"/>
      </w:pPr>
      <w:r>
        <w:t xml:space="preserve">Page 1 of 1 | Document Ref: KPCA/QE/2025/0487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Uganda Kampala</dc:title>
  <dc:creator/>
  <dc:language>en</dc:language>
  <cp:keywords/>
  <dcterms:created xsi:type="dcterms:W3CDTF">2026-10-10T04:34:02Z</dcterms:created>
  <dcterms:modified xsi:type="dcterms:W3CDTF">2026-10-10T04:34:02Z</dcterms:modified>
</cp:coreProperties>
</file>

<file path=docProps/custom.xml><?xml version="1.0" encoding="utf-8"?>
<Properties xmlns="http://schemas.openxmlformats.org/officeDocument/2006/custom-properties" xmlns:vt="http://schemas.openxmlformats.org/officeDocument/2006/docPropsVTypes"/>
</file>