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political-advisory-group-ltd"/>
    <w:p>
      <w:pPr>
        <w:pStyle w:val="Heading1"/>
      </w:pPr>
      <w:r>
        <w:t xml:space="preserve">Thames Political Advisory Group Ltd</w:t>
      </w:r>
    </w:p>
    <w:p>
      <w:pPr>
        <w:pStyle w:val="FirstParagraph"/>
      </w:pPr>
      <w:r>
        <w:t xml:space="preserve">Registered Office: 14 Whitehall Court, Westminster, London SW1A 2AS, United Kingdom</w:t>
      </w:r>
    </w:p>
    <w:p>
      <w:pPr>
        <w:pStyle w:val="BodyText"/>
      </w:pPr>
      <w:r>
        <w:t xml:space="preserve">Company Registration No: 09876543 | VAT No: GB 123 4567 89</w:t>
      </w:r>
    </w:p>
    <w:p>
      <w:pPr>
        <w:pStyle w:val="BodyText"/>
      </w:pPr>
      <w:r>
        <w:t xml:space="preserve">Telephone: +44 (0)20 7946 0000 | Email: enquiries@thamespoliticaladvisory.co.uk</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w:t>
            </w:r>
          </w:p>
        </w:tc>
        <w:tc>
          <w:tcPr/>
          <w:p>
            <w:pPr>
              <w:pStyle w:val="Compact"/>
              <w:jc w:val="left"/>
            </w:pPr>
            <w:r>
              <w:t xml:space="preserve">TPAG/2025/LON/00472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Quotation Valid Until:</w:t>
            </w:r>
          </w:p>
        </w:tc>
        <w:tc>
          <w:tcPr/>
          <w:p>
            <w:pPr>
              <w:pStyle w:val="Compact"/>
              <w:jc w:val="left"/>
            </w:pPr>
            <w:r>
              <w:t xml:space="preserve">12 September 2025</w:t>
            </w:r>
          </w:p>
        </w:tc>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Prepared For:</w:t>
            </w:r>
          </w:p>
        </w:tc>
        <w:tc>
          <w:tcPr>
            <w:gridSpan w:val="3"/>
          </w:tcPr>
          <w:p>
            <w:pPr>
              <w:pStyle w:val="Compact"/>
              <w:jc w:val="left"/>
            </w:pPr>
            <w:r>
              <w:t xml:space="preserve">The Right Honourable [Politician Name], Member of Parliament for [Constituency], House of Commons, Palace of Westminster, London SW1A 0AA, United Kingdom</w:t>
            </w:r>
          </w:p>
        </w:tc>
      </w:tr>
      <w:tr>
        <w:tc>
          <w:tcPr/>
          <w:p>
            <w:pPr>
              <w:pStyle w:val="Compact"/>
              <w:jc w:val="left"/>
            </w:pPr>
            <w:r>
              <w:t xml:space="preserve">Prepared By:</w:t>
            </w:r>
          </w:p>
        </w:tc>
        <w:tc>
          <w:tcPr>
            <w:gridSpan w:val="3"/>
          </w:tcPr>
          <w:p>
            <w:pPr>
              <w:pStyle w:val="Compact"/>
              <w:jc w:val="left"/>
            </w:pPr>
            <w:r>
              <w:t xml:space="preserve">Mr. Jonathan H. Whitfield, Senior Political Consultant, Thames Political Advisory Group Ltd, London, United Kingdom</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Thames Political Advisory Group Ltd to provide a comprehensive and itemised financial projection for the professional political advisory, strategic communications, and constituency engagement services to be delivered to the Honourable Politician operating within the United Kingdom, specifically based in London. This document serves as a formal Quotation Estimate outlining the scope of work, associated costs, and commercial terms governing the engagement. All figures presented herein are expressed in British Pounds Sterling (GBP) and are subject to the prevailing Value Added Tax (VAT) rate applicable in the United Kingdom at the time of invoicing.</w:t>
      </w:r>
    </w:p>
    <w:p>
      <w:pPr>
        <w:pStyle w:val="BodyText"/>
      </w:pPr>
      <w:r>
        <w:t xml:space="preserve">The Politician, in their capacity as an elected representative serving the people of London and the wider United Kingdom, requires a dedicated team of experienced political consultants, communications specialists, and policy analysts to support their legislative duties, public engagements, media appearances, and constituency work throughout the parliamentary session. This Quotation Estimate reflects the full spectrum of services required to maintain a high standard of political representation and public accountability in the capital of the United Kingdom.</w:t>
      </w:r>
    </w:p>
    <w:bookmarkEnd w:id="21"/>
    <w:bookmarkStart w:id="22" w:name="scope-of-services-and-itemised-costs"/>
    <w:p>
      <w:pPr>
        <w:pStyle w:val="Heading2"/>
      </w:pPr>
      <w:r>
        <w:t xml:space="preserve">2. Scope of Services and Itemised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(GBP)</w:t>
            </w:r>
          </w:p>
        </w:tc>
        <w:tc>
          <w:tcPr/>
          <w:p>
            <w:pPr>
              <w:pStyle w:val="Compact"/>
              <w:jc w:val="left"/>
            </w:pPr>
            <w:r>
              <w:t xml:space="preserve">Quantity</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Senior Political Strategy &amp; Policy Advisory for the Politician, including legislative briefing, committee preparation, and cross-party negotiation support within Westminster, London</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Constituency Engagement Programme – door-to-door canvassing coordination, town hall meetings, and local community liaison across the London boroughs</w:t>
            </w:r>
          </w:p>
        </w:tc>
        <w:tc>
          <w:tcPr/>
          <w:p>
            <w:pPr>
              <w:pStyle w:val="Compact"/>
              <w:jc w:val="left"/>
            </w:pPr>
            <w:r>
              <w:t xml:space="preserve">Quarterly (4 cycles)</w:t>
            </w:r>
          </w:p>
        </w:tc>
        <w:tc>
          <w:tcPr/>
          <w:p>
            <w:pPr>
              <w:pStyle w:val="Compact"/>
              <w:jc w:val="left"/>
            </w:pPr>
            <w:r>
              <w:t xml:space="preserve">£8,750.00</w:t>
            </w:r>
          </w:p>
        </w:tc>
        <w:tc>
          <w:tcPr/>
          <w:p>
            <w:pPr>
              <w:pStyle w:val="Compact"/>
              <w:jc w:val="left"/>
            </w:pPr>
            <w:r>
              <w:t xml:space="preserve">4</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Media Relations &amp; Public Communications Management for the Politician, including press releases, interview preparation, social media strategy, and crisis communications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Speechwriting, Policy Paper Drafting, and Parliamentary Question Preparation for the Politician's legislative programme in the House of Commons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Event Management for Political Functions, Fundraising Dinners, and Public Appearances in London and across the United Kingdom</w:t>
            </w:r>
          </w:p>
        </w:tc>
        <w:tc>
          <w:tcPr/>
          <w:p>
            <w:pPr>
              <w:pStyle w:val="Compact"/>
              <w:jc w:val="left"/>
            </w:pPr>
            <w:r>
              <w:t xml:space="preserve">8 events</w:t>
            </w:r>
          </w:p>
        </w:tc>
        <w:tc>
          <w:tcPr/>
          <w:p>
            <w:pPr>
              <w:pStyle w:val="Compact"/>
              <w:jc w:val="left"/>
            </w:pPr>
            <w:r>
              <w:t xml:space="preserve">£5,500.00</w:t>
            </w:r>
          </w:p>
        </w:tc>
        <w:tc>
          <w:tcPr/>
          <w:p>
            <w:pPr>
              <w:pStyle w:val="Compact"/>
              <w:jc w:val="left"/>
            </w:pPr>
            <w:r>
              <w:t xml:space="preserve">8</w:t>
            </w:r>
          </w:p>
        </w:tc>
        <w:tc>
          <w:tcPr/>
          <w:p>
            <w:pPr>
              <w:pStyle w:val="Compact"/>
              <w:jc w:val="left"/>
            </w:pPr>
            <w:r>
              <w:t xml:space="preserve">£44,000.00</w:t>
            </w:r>
          </w:p>
        </w:tc>
      </w:tr>
      <w:tr>
        <w:tc>
          <w:tcPr/>
          <w:p>
            <w:pPr>
              <w:pStyle w:val="Compact"/>
              <w:jc w:val="left"/>
            </w:pPr>
            <w:r>
              <w:t xml:space="preserve">06</w:t>
            </w:r>
          </w:p>
        </w:tc>
        <w:tc>
          <w:tcPr/>
          <w:p>
            <w:pPr>
              <w:pStyle w:val="Compact"/>
              <w:jc w:val="left"/>
            </w:pPr>
            <w:r>
              <w:t xml:space="preserve">Digital Campaign Infrastructure – website maintenance, email marketing platform, voter database management, and digital advertising management for the Politician's London constituency</w:t>
            </w:r>
          </w:p>
        </w:tc>
        <w:tc>
          <w:tcPr/>
          <w:p>
            <w:pPr>
              <w:pStyle w:val="Compact"/>
              <w:jc w:val="left"/>
            </w:pPr>
            <w:r>
              <w:t xml:space="preserve">12 months</w:t>
            </w:r>
          </w:p>
        </w:tc>
        <w:tc>
          <w:tcPr/>
          <w:p>
            <w:pPr>
              <w:pStyle w:val="Compact"/>
              <w:jc w:val="left"/>
            </w:pPr>
            <w:r>
              <w:t xml:space="preserve">£1,950.00</w:t>
            </w:r>
          </w:p>
        </w:tc>
        <w:tc>
          <w:tcPr/>
          <w:p>
            <w:pPr>
              <w:pStyle w:val="Compact"/>
              <w:jc w:val="left"/>
            </w:pPr>
            <w:r>
              <w:t xml:space="preserve">12</w:t>
            </w:r>
          </w:p>
        </w:tc>
        <w:tc>
          <w:tcPr/>
          <w:p>
            <w:pPr>
              <w:pStyle w:val="Compact"/>
              <w:jc w:val="left"/>
            </w:pPr>
            <w:r>
              <w:t xml:space="preserve">£23,400.00</w:t>
            </w:r>
          </w:p>
        </w:tc>
      </w:tr>
      <w:tr>
        <w:tc>
          <w:tcPr/>
          <w:p>
            <w:pPr>
              <w:pStyle w:val="Compact"/>
              <w:jc w:val="left"/>
            </w:pPr>
            <w:r>
              <w:t xml:space="preserve">07</w:t>
            </w:r>
          </w:p>
        </w:tc>
        <w:tc>
          <w:tcPr/>
          <w:p>
            <w:pPr>
              <w:pStyle w:val="Compact"/>
              <w:jc w:val="left"/>
            </w:pPr>
            <w:r>
              <w:t xml:space="preserve">Research &amp; Intelligence – polling, public opinion surveys, competitor analysis, and policy impact assessments specific to London and the United Kingdom</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12</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Administrative &amp; Diary Management Support for the Politician, including scheduling, correspondence handling, and travel coordination within London and the United Kingdom</w:t>
            </w:r>
          </w:p>
        </w:tc>
        <w:tc>
          <w:tcPr/>
          <w:p>
            <w:pPr>
              <w:pStyle w:val="Compact"/>
              <w:jc w:val="left"/>
            </w:pPr>
            <w:r>
              <w:t xml:space="preserve">12 months</w:t>
            </w:r>
          </w:p>
        </w:tc>
        <w:tc>
          <w:tcPr/>
          <w:p>
            <w:pPr>
              <w:pStyle w:val="Compact"/>
              <w:jc w:val="left"/>
            </w:pPr>
            <w:r>
              <w:t xml:space="preserve">£1,600.00</w:t>
            </w:r>
          </w:p>
        </w:tc>
        <w:tc>
          <w:tcPr/>
          <w:p>
            <w:pPr>
              <w:pStyle w:val="Compact"/>
              <w:jc w:val="left"/>
            </w:pPr>
            <w:r>
              <w:t xml:space="preserve">12</w:t>
            </w:r>
          </w:p>
        </w:tc>
        <w:tc>
          <w:tcPr/>
          <w:p>
            <w:pPr>
              <w:pStyle w:val="Compact"/>
              <w:jc w:val="left"/>
            </w:pPr>
            <w:r>
              <w:t xml:space="preserve">£19,200.00</w:t>
            </w:r>
          </w:p>
        </w:tc>
      </w:tr>
      <w:tr>
        <w:tc>
          <w:tcPr>
            <w:gridSpan w:val="5"/>
          </w:tcPr>
          <w:p>
            <w:pPr>
              <w:pStyle w:val="Compact"/>
              <w:jc w:val="left"/>
            </w:pPr>
            <w:r>
              <w:t xml:space="preserve">Subtotal (Excluding VAT)</w:t>
            </w:r>
          </w:p>
        </w:tc>
        <w:tc>
          <w:tcPr/>
          <w:p>
            <w:pPr>
              <w:pStyle w:val="Compact"/>
              <w:jc w:val="left"/>
            </w:pPr>
            <w:r>
              <w:t xml:space="preserve">£276,400.00</w:t>
            </w:r>
          </w:p>
        </w:tc>
      </w:tr>
      <w:tr>
        <w:tc>
          <w:tcPr>
            <w:gridSpan w:val="5"/>
          </w:tcPr>
          <w:p>
            <w:pPr>
              <w:pStyle w:val="Compact"/>
              <w:jc w:val="left"/>
            </w:pPr>
            <w:r>
              <w:t xml:space="preserve">VAT @ 20% (United Kingdom Standard Rate)</w:t>
            </w:r>
          </w:p>
        </w:tc>
        <w:tc>
          <w:tcPr/>
          <w:p>
            <w:pPr>
              <w:pStyle w:val="Compact"/>
              <w:jc w:val="left"/>
            </w:pPr>
            <w:r>
              <w:t xml:space="preserve">£55,280.00</w:t>
            </w:r>
          </w:p>
        </w:tc>
      </w:tr>
      <w:tr>
        <w:tc>
          <w:tcPr>
            <w:gridSpan w:val="5"/>
          </w:tcPr>
          <w:p>
            <w:pPr>
              <w:pStyle w:val="Compact"/>
              <w:jc w:val="left"/>
            </w:pPr>
            <w:r>
              <w:t xml:space="preserve">Total Quotation Estimate (Including VAT)</w:t>
            </w:r>
          </w:p>
        </w:tc>
        <w:tc>
          <w:tcPr/>
          <w:p>
            <w:pPr>
              <w:pStyle w:val="Compact"/>
              <w:jc w:val="left"/>
            </w:pPr>
            <w:r>
              <w:t xml:space="preserve">£331,680.00</w:t>
            </w:r>
          </w:p>
        </w:tc>
      </w:tr>
    </w:tbl>
    <w:p>
      <w:pPr>
        <w:pStyle w:val="BodyText"/>
      </w:pPr>
      <w:r>
        <w:t xml:space="preserve">All prices are quoted in British Pounds Sterling (GBP). VAT is charged at the current United Kingdom standard rate of 20%. Should the VAT rate change during the contract period, the Quotation Estimate will be adjusted accordingly in accordance with HM Revenue &amp; Customs regulations.</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days from the date of issue. Beyond this period, all rates and terms are subject to revision by Thames Political Advisory Group Ltd.</w:t>
      </w:r>
    </w:p>
    <w:p>
      <w:pPr>
        <w:numPr>
          <w:ilvl w:val="0"/>
          <w:numId w:val="1001"/>
        </w:numPr>
        <w:pStyle w:val="Compact"/>
      </w:pPr>
      <w:r>
        <w:t xml:space="preserve">Payment terms: Invoices shall be issued monthly in arrears. Payment is due within thirty (30) days of the invoice date via bank transfer to the company's designated account in London, United Kingdom.</w:t>
      </w:r>
    </w:p>
    <w:p>
      <w:pPr>
        <w:numPr>
          <w:ilvl w:val="0"/>
          <w:numId w:val="1001"/>
        </w:numPr>
        <w:pStyle w:val="Compact"/>
      </w:pPr>
      <w:r>
        <w:t xml:space="preserve">All services described in this Quotation Estimate are to be performed in full compliance with the Political Parties, Elections and Referendums Act 2000 (PPERA), the Electoral Commission guidelines, and all applicable data protection legislation including the UK General Data Protection Regulation (UK GDPR).</w:t>
      </w:r>
    </w:p>
    <w:p>
      <w:pPr>
        <w:numPr>
          <w:ilvl w:val="0"/>
          <w:numId w:val="1001"/>
        </w:numPr>
        <w:pStyle w:val="Compact"/>
      </w:pPr>
      <w:r>
        <w:t xml:space="preserve">The Politician shall provide reasonable access to constituency offices, parliamentary facilities, and relevant stakeholders in London and across the United Kingdom to enable the delivery of the services outlined herein.</w:t>
      </w:r>
    </w:p>
    <w:p>
      <w:pPr>
        <w:numPr>
          <w:ilvl w:val="0"/>
          <w:numId w:val="1001"/>
        </w:numPr>
        <w:pStyle w:val="Compact"/>
      </w:pPr>
      <w:r>
        <w:t xml:space="preserve">Confidentiality: All information exchanged between the Politician and Thames Political Advisory Group Ltd shall be treated as strictly confidential and shall not be disclosed to any third party without prior written consent, in accordance with the Data Protection Act 2018.</w:t>
      </w:r>
    </w:p>
    <w:p>
      <w:pPr>
        <w:numPr>
          <w:ilvl w:val="0"/>
          <w:numId w:val="1001"/>
        </w:numPr>
        <w:pStyle w:val="Compact"/>
      </w:pPr>
      <w:r>
        <w:t xml:space="preserve">Either party may terminate this engagement with thirty (30) days' written notice. In the event of early termination, fees for services already rendered shall remain payable in full.</w:t>
      </w:r>
    </w:p>
    <w:p>
      <w:pPr>
        <w:numPr>
          <w:ilvl w:val="0"/>
          <w:numId w:val="1001"/>
        </w:numPr>
        <w:pStyle w:val="Compact"/>
      </w:pPr>
      <w:r>
        <w:t xml:space="preserve">This Quotation Estimate does not constitute a binding contract until formally accepted in writing by both parties. Acceptance shall be evidenced by signature on the countersigned copy of this document.</w:t>
      </w:r>
    </w:p>
    <w:p>
      <w:pPr>
        <w:numPr>
          <w:ilvl w:val="0"/>
          <w:numId w:val="1001"/>
        </w:numPr>
        <w:pStyle w:val="Compact"/>
      </w:pPr>
      <w:r>
        <w:t xml:space="preserve">All disputes arising from this Quotation Estimate shall be governed by the laws of England and Wales and shall be subject to the exclusive jurisdiction of the courts of London, United Kingdom.</w:t>
      </w:r>
    </w:p>
    <w:p>
      <w:pPr>
        <w:numPr>
          <w:ilvl w:val="0"/>
          <w:numId w:val="1001"/>
        </w:numPr>
        <w:pStyle w:val="Compact"/>
      </w:pPr>
      <w:r>
        <w:t xml:space="preserve">Thames Political Advisory Group Ltd shall maintain professional indemnity insurance with a minimum cover of £5,000,000 throughout the duration of the engagement.</w:t>
      </w:r>
    </w:p>
    <w:bookmarkEnd w:id="23"/>
    <w:bookmarkStart w:id="26" w:name="acceptance-and-authorisation"/>
    <w:p>
      <w:pPr>
        <w:pStyle w:val="Heading2"/>
      </w:pPr>
      <w:r>
        <w:t xml:space="preserve">4. Acceptance and Authorisation</w:t>
      </w:r>
    </w:p>
    <w:p>
      <w:pPr>
        <w:pStyle w:val="FirstParagraph"/>
      </w:pPr>
      <w:r>
        <w:t xml:space="preserve">By signing below, both parties acknowledge that they have read, understood, and agree to the terms, conditions, and financial projections set out in this Quotation Estimate. This document constitutes the agreed basis for the professional services to be provided to the Politician in London, United Kingdom.</w:t>
      </w:r>
    </w:p>
    <w:bookmarkStart w:id="24" w:name="for-and-on-behalf-of-the-politician"/>
    <w:p>
      <w:pPr>
        <w:pStyle w:val="Heading3"/>
      </w:pPr>
      <w:r>
        <w:t xml:space="preserve">For and on behalf of the Politician</w:t>
      </w:r>
    </w:p>
    <w:p>
      <w:pPr>
        <w:pStyle w:val="FirstParagraph"/>
      </w:pPr>
      <w:r>
        <w:t xml:space="preserve">Name: ______________________________</w:t>
      </w:r>
    </w:p>
    <w:p>
      <w:pPr>
        <w:pStyle w:val="BodyText"/>
      </w:pPr>
      <w:r>
        <w:t xml:space="preserve">Title: Member of Parliament</w:t>
      </w:r>
    </w:p>
    <w:p>
      <w:pPr>
        <w:pStyle w:val="BodyText"/>
      </w:pPr>
      <w:r>
        <w:t xml:space="preserve">Signature: ______________________________</w:t>
      </w:r>
    </w:p>
    <w:p>
      <w:pPr>
        <w:pStyle w:val="BodyText"/>
      </w:pPr>
      <w:r>
        <w:t xml:space="preserve">Date: ______________________________</w:t>
      </w:r>
    </w:p>
    <w:bookmarkEnd w:id="24"/>
    <w:bookmarkStart w:id="25" w:name="X3ea53fe4e7473b2e4c431c2f7fb9a259360baed"/>
    <w:p>
      <w:pPr>
        <w:pStyle w:val="Heading3"/>
      </w:pPr>
      <w:r>
        <w:t xml:space="preserve">For and on behalf of Thames Political Advisory Group Ltd</w:t>
      </w:r>
    </w:p>
    <w:p>
      <w:pPr>
        <w:pStyle w:val="FirstParagraph"/>
      </w:pPr>
      <w:r>
        <w:t xml:space="preserve">Name: Jonathan H. Whitfield</w:t>
      </w:r>
    </w:p>
    <w:p>
      <w:pPr>
        <w:pStyle w:val="BodyText"/>
      </w:pPr>
      <w:r>
        <w:t xml:space="preserve">Title: Director &amp; Senior Political Consultant</w:t>
      </w:r>
    </w:p>
    <w:p>
      <w:pPr>
        <w:pStyle w:val="BodyText"/>
      </w:pPr>
      <w:r>
        <w:t xml:space="preserve">Signature: ______________________________</w:t>
      </w:r>
    </w:p>
    <w:p>
      <w:pPr>
        <w:pStyle w:val="BodyText"/>
      </w:pPr>
      <w:r>
        <w:t xml:space="preserve">Date: ______________________________</w:t>
      </w:r>
    </w:p>
    <w:bookmarkEnd w:id="25"/>
    <w:p>
      <w:pPr>
        <w:pStyle w:val="BodyText"/>
      </w:pPr>
      <w:r>
        <w:t xml:space="preserve">Thames Political Advisory Group Ltd | 14 Whitehall Court, Westminster, London SW1A 2AS, United Kingdom</w:t>
      </w:r>
    </w:p>
    <w:p>
      <w:pPr>
        <w:pStyle w:val="BodyText"/>
      </w:pPr>
      <w:r>
        <w:t xml:space="preserve">Quotation Reference: TPAG/2025/LON/00472 | This Quotation Estimate is issued in accordance with the commercial practices of the United Kingdom.</w:t>
      </w:r>
    </w:p>
    <w:p>
      <w:pPr>
        <w:pStyle w:val="BodyText"/>
      </w:pPr>
      <w:r>
        <w:t xml:space="preserve">© 2025 Thames Political Advisory Group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United Kingdom London</dc:title>
  <dc:creator/>
  <dc:language>en-GB</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