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Political</w:t>
      </w:r>
      <w:r>
        <w:t xml:space="preserve"> </w:t>
      </w:r>
      <w:r>
        <w:t xml:space="preserve">Advisory</w:t>
      </w:r>
      <w:r>
        <w:t xml:space="preserve"> </w:t>
      </w:r>
      <w:r>
        <w:t xml:space="preserve">Services</w:t>
      </w:r>
      <w:r>
        <w:t xml:space="preserve"> </w:t>
      </w:r>
      <w:r>
        <w:t xml:space="preserve">-</w:t>
      </w:r>
      <w:r>
        <w:t xml:space="preserve"> </w:t>
      </w:r>
      <w:r>
        <w:t xml:space="preserve">New</w:t>
      </w:r>
      <w:r>
        <w:t xml:space="preserve"> </w:t>
      </w:r>
      <w:r>
        <w:t xml:space="preserve">York</w:t>
      </w:r>
      <w:r>
        <w:t xml:space="preserve"> </w:t>
      </w:r>
      <w:r>
        <w:t xml:space="preserve">City</w:t>
      </w:r>
    </w:p>
    <w:bookmarkStart w:id="20" w:name="quotation-estimate"/>
    <w:p>
      <w:pPr>
        <w:pStyle w:val="Heading1"/>
      </w:pPr>
      <w:r>
        <w:t xml:space="preserve">QUOTATION ESTIMATE</w:t>
      </w:r>
    </w:p>
    <w:p>
      <w:pPr>
        <w:pStyle w:val="FirstParagraph"/>
      </w:pPr>
      <w:r>
        <w:t xml:space="preserve">Professional Political Advisory &amp; Campaign Strategy Services</w:t>
      </w:r>
    </w:p>
    <w:p>
      <w:pPr>
        <w:pStyle w:val="BodyText"/>
      </w:pPr>
      <w:r>
        <w:t xml:space="preserve">United States — New York City, NY</w:t>
      </w:r>
    </w:p>
    <w:bookmarkEnd w:id="20"/>
    <w:tbl>
      <w:tblPr>
        <w:tblStyle w:val="Table"/>
        <w:tblW w:type="pct" w:w="500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QEST-NYC-2025-04871</w:t>
            </w:r>
          </w:p>
        </w:tc>
      </w:tr>
      <w:tr>
        <w:tc>
          <w:tcPr/>
          <w:p>
            <w:pPr>
              <w:pStyle w:val="Compact"/>
              <w:jc w:val="left"/>
            </w:pPr>
            <w:r>
              <w:t xml:space="preserve">Date of Issue:</w:t>
            </w:r>
          </w:p>
        </w:tc>
        <w:tc>
          <w:tcPr/>
          <w:p>
            <w:pPr>
              <w:pStyle w:val="Compact"/>
              <w:jc w:val="left"/>
            </w:pPr>
            <w:r>
              <w:t xml:space="preserve">June 12, 2025</w:t>
            </w:r>
          </w:p>
        </w:tc>
      </w:tr>
      <w:tr>
        <w:tc>
          <w:tcPr/>
          <w:p>
            <w:pPr>
              <w:pStyle w:val="Compact"/>
              <w:jc w:val="left"/>
            </w:pPr>
            <w:r>
              <w:t xml:space="preserve">Valid Until:</w:t>
            </w:r>
          </w:p>
        </w:tc>
        <w:tc>
          <w:tcPr/>
          <w:p>
            <w:pPr>
              <w:pStyle w:val="Compact"/>
              <w:jc w:val="left"/>
            </w:pPr>
            <w:r>
              <w:t xml:space="preserve">July 12, 2025 (30 calendar days)</w:t>
            </w:r>
          </w:p>
        </w:tc>
      </w:tr>
      <w:tr>
        <w:tc>
          <w:tcPr/>
          <w:p>
            <w:pPr>
              <w:pStyle w:val="Compact"/>
              <w:jc w:val="left"/>
            </w:pPr>
            <w:r>
              <w:t xml:space="preserve">Prepared By:</w:t>
            </w:r>
          </w:p>
        </w:tc>
        <w:tc>
          <w:tcPr/>
          <w:p>
            <w:pPr>
              <w:pStyle w:val="Compact"/>
              <w:jc w:val="left"/>
            </w:pPr>
            <w:r>
              <w:t xml:space="preserve">Meridian Political Strategy Group, LLC</w:t>
            </w:r>
            <w:r>
              <w:br/>
            </w:r>
            <w:r>
              <w:t xml:space="preserve">1285 Avenue of the Americas, Suite 2400</w:t>
            </w:r>
            <w:r>
              <w:br/>
            </w:r>
            <w:r>
              <w:t xml:space="preserve">New York City, NY 10020, United States</w:t>
            </w:r>
          </w:p>
        </w:tc>
      </w:tr>
      <w:tr>
        <w:tc>
          <w:tcPr/>
          <w:p>
            <w:pPr>
              <w:pStyle w:val="Compact"/>
              <w:jc w:val="left"/>
            </w:pPr>
            <w:r>
              <w:t xml:space="preserve">Prepared For (Client):</w:t>
            </w:r>
          </w:p>
        </w:tc>
        <w:tc>
          <w:tcPr/>
          <w:p>
            <w:pPr>
              <w:pStyle w:val="Compact"/>
              <w:jc w:val="left"/>
            </w:pPr>
            <w:r>
              <w:t xml:space="preserve">The Honorable Senator Daniel R. Whitfield</w:t>
            </w:r>
            <w:r>
              <w:br/>
            </w:r>
            <w:r>
              <w:t xml:space="preserve">United States Senate, New York State</w:t>
            </w:r>
            <w:r>
              <w:br/>
            </w:r>
            <w:r>
              <w:t xml:space="preserve">Office: 400 Madison Avenue, New York City, NY 10017</w:t>
            </w:r>
          </w:p>
        </w:tc>
      </w:tr>
      <w:tr>
        <w:tc>
          <w:tcPr/>
          <w:p>
            <w:pPr>
              <w:pStyle w:val="Compact"/>
              <w:jc w:val="left"/>
            </w:pPr>
            <w:r>
              <w:t xml:space="preserve">Engagement Reference:</w:t>
            </w:r>
          </w:p>
        </w:tc>
        <w:tc>
          <w:tcPr/>
          <w:p>
            <w:pPr>
              <w:pStyle w:val="Compact"/>
              <w:jc w:val="left"/>
            </w:pPr>
            <w:r>
              <w:t xml:space="preserve">2026 New York City Municipal Election Cycle — Politician Advisory Retainer</w:t>
            </w:r>
          </w:p>
        </w:tc>
      </w:tr>
    </w:tbl>
    <w:bookmarkStart w:id="21" w:name="X0c7581080508d578c26b6d8dfd726c7e3ca5cc9"/>
    <w:p>
      <w:pPr>
        <w:pStyle w:val="Heading2"/>
      </w:pPr>
      <w:r>
        <w:t xml:space="preserve">1. Purpose and Scope of This Quotation Estimate</w:t>
      </w:r>
    </w:p>
    <w:p>
      <w:pPr>
        <w:pStyle w:val="FirstParagraph"/>
      </w:pPr>
      <w:r>
        <w:t xml:space="preserve">This Quotation Estimate is issued by Meridian Political Strategy Group, LLC (hereinafter referred to as "the Firm") to the Honorable Senator Daniel R. Whitfield (hereinafter referred to as "the Politician" or "the Client") in connection with comprehensive political advisory, campaign strategy, and public affairs services to be rendered within the jurisdiction of New York City, United States. This document constitutes a formal Quotation Estimate and does not represent a binding contract until countersigned by both parties. All services described herein are tailored specifically to the political career, public image, and electoral objectives of the Politician as they pertain to the 2026 New York City municipal and state election cycle.</w:t>
      </w:r>
    </w:p>
    <w:bookmarkEnd w:id="21"/>
    <w:bookmarkStart w:id="22" w:name="itemized-services-and-cost-breakdown"/>
    <w:p>
      <w:pPr>
        <w:pStyle w:val="Heading2"/>
      </w:pPr>
      <w:r>
        <w:t xml:space="preserve">2. Itemized Services and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Duration / Frequency</w:t>
            </w:r>
          </w:p>
        </w:tc>
        <w:tc>
          <w:tcPr/>
          <w:p>
            <w:pPr>
              <w:pStyle w:val="Compact"/>
              <w:jc w:val="left"/>
            </w:pPr>
            <w:r>
              <w:t xml:space="preserve">Unit Rate (USD)</w:t>
            </w:r>
          </w:p>
        </w:tc>
        <w:tc>
          <w:tcPr/>
          <w:p>
            <w:pPr>
              <w:pStyle w:val="Compact"/>
              <w:jc w:val="left"/>
            </w:pPr>
            <w:r>
              <w:t xml:space="preserve">Estimated Quantity</w:t>
            </w:r>
          </w:p>
        </w:tc>
        <w:tc>
          <w:tcPr/>
          <w:p>
            <w:pPr>
              <w:pStyle w:val="Compact"/>
              <w:jc w:val="left"/>
            </w:pPr>
            <w:r>
              <w:t xml:space="preserve">Subtotal (USD)</w:t>
            </w:r>
          </w:p>
        </w:tc>
      </w:tr>
      <w:tr>
        <w:tc>
          <w:tcPr/>
          <w:p>
            <w:pPr>
              <w:pStyle w:val="Compact"/>
              <w:jc w:val="left"/>
            </w:pPr>
            <w:r>
              <w:t xml:space="preserve">1</w:t>
            </w:r>
          </w:p>
        </w:tc>
        <w:tc>
          <w:tcPr/>
          <w:p>
            <w:pPr>
              <w:pStyle w:val="Compact"/>
              <w:jc w:val="left"/>
            </w:pPr>
            <w:r>
              <w:t xml:space="preserve">Senior Political Strategist Retainer — Full-time advisory to the Politician on legislative positioning, coalition building, and policy messaging within New York City and New York State.</w:t>
            </w:r>
          </w:p>
        </w:tc>
        <w:tc>
          <w:tcPr/>
          <w:p>
            <w:pPr>
              <w:pStyle w:val="Compact"/>
              <w:jc w:val="left"/>
            </w:pPr>
            <w:r>
              <w:t xml:space="preserve">12 months</w:t>
            </w:r>
          </w:p>
        </w:tc>
        <w:tc>
          <w:tcPr/>
          <w:p>
            <w:pPr>
              <w:pStyle w:val="Compact"/>
              <w:jc w:val="left"/>
            </w:pPr>
            <w:r>
              <w:t xml:space="preserve">$18,500 / month</w:t>
            </w:r>
          </w:p>
        </w:tc>
        <w:tc>
          <w:tcPr/>
          <w:p>
            <w:pPr>
              <w:pStyle w:val="Compact"/>
              <w:jc w:val="left"/>
            </w:pPr>
            <w:r>
              <w:t xml:space="preserve">12</w:t>
            </w:r>
          </w:p>
        </w:tc>
        <w:tc>
          <w:tcPr/>
          <w:p>
            <w:pPr>
              <w:pStyle w:val="Compact"/>
              <w:jc w:val="left"/>
            </w:pPr>
            <w:r>
              <w:t xml:space="preserve">$222,000.00</w:t>
            </w:r>
          </w:p>
        </w:tc>
      </w:tr>
      <w:tr>
        <w:tc>
          <w:tcPr/>
          <w:p>
            <w:pPr>
              <w:pStyle w:val="Compact"/>
              <w:jc w:val="left"/>
            </w:pPr>
            <w:r>
              <w:t xml:space="preserve">2</w:t>
            </w:r>
          </w:p>
        </w:tc>
        <w:tc>
          <w:tcPr/>
          <w:p>
            <w:pPr>
              <w:pStyle w:val="Compact"/>
              <w:jc w:val="left"/>
            </w:pPr>
            <w:r>
              <w:t xml:space="preserve">Campaign Communications &amp; Media Strategy — Development of press kits, op-ed placements, and broadcast appearances for the Politician across New York City media markets (NY1, WNYC, local cable).</w:t>
            </w:r>
          </w:p>
        </w:tc>
        <w:tc>
          <w:tcPr/>
          <w:p>
            <w:pPr>
              <w:pStyle w:val="Compact"/>
              <w:jc w:val="left"/>
            </w:pPr>
            <w:r>
              <w:t xml:space="preserve">Quarterly</w:t>
            </w:r>
          </w:p>
        </w:tc>
        <w:tc>
          <w:tcPr/>
          <w:p>
            <w:pPr>
              <w:pStyle w:val="Compact"/>
              <w:jc w:val="left"/>
            </w:pPr>
            <w:r>
              <w:t xml:space="preserve">$12,000 / quarter</w:t>
            </w:r>
          </w:p>
        </w:tc>
        <w:tc>
          <w:tcPr/>
          <w:p>
            <w:pPr>
              <w:pStyle w:val="Compact"/>
              <w:jc w:val="left"/>
            </w:pPr>
            <w:r>
              <w:t xml:space="preserve">4</w:t>
            </w:r>
          </w:p>
        </w:tc>
        <w:tc>
          <w:tcPr/>
          <w:p>
            <w:pPr>
              <w:pStyle w:val="Compact"/>
              <w:jc w:val="left"/>
            </w:pPr>
            <w:r>
              <w:t xml:space="preserve">$48,000.00</w:t>
            </w:r>
          </w:p>
        </w:tc>
      </w:tr>
      <w:tr>
        <w:tc>
          <w:tcPr/>
          <w:p>
            <w:pPr>
              <w:pStyle w:val="Compact"/>
              <w:jc w:val="left"/>
            </w:pPr>
            <w:r>
              <w:t xml:space="preserve">3</w:t>
            </w:r>
          </w:p>
        </w:tc>
        <w:tc>
          <w:tcPr/>
          <w:p>
            <w:pPr>
              <w:pStyle w:val="Compact"/>
              <w:jc w:val="left"/>
            </w:pPr>
            <w:r>
              <w:t xml:space="preserve">Constituent Engagement &amp; Town Hall Planning — Coordination of 24 town hall events across all five boroughs of New York City to strengthen the Politician's grassroots base.</w:t>
            </w:r>
          </w:p>
        </w:tc>
        <w:tc>
          <w:tcPr/>
          <w:p>
            <w:pPr>
              <w:pStyle w:val="Compact"/>
              <w:jc w:val="left"/>
            </w:pPr>
            <w:r>
              <w:t xml:space="preserve">Per event</w:t>
            </w:r>
          </w:p>
        </w:tc>
        <w:tc>
          <w:tcPr/>
          <w:p>
            <w:pPr>
              <w:pStyle w:val="Compact"/>
              <w:jc w:val="left"/>
            </w:pPr>
            <w:r>
              <w:t xml:space="preserve">$4,250 / event</w:t>
            </w:r>
          </w:p>
        </w:tc>
        <w:tc>
          <w:tcPr/>
          <w:p>
            <w:pPr>
              <w:pStyle w:val="Compact"/>
              <w:jc w:val="left"/>
            </w:pPr>
            <w:r>
              <w:t xml:space="preserve">24</w:t>
            </w:r>
          </w:p>
        </w:tc>
        <w:tc>
          <w:tcPr/>
          <w:p>
            <w:pPr>
              <w:pStyle w:val="Compact"/>
              <w:jc w:val="left"/>
            </w:pPr>
            <w:r>
              <w:t xml:space="preserve">$102,000.00</w:t>
            </w:r>
          </w:p>
        </w:tc>
      </w:tr>
      <w:tr>
        <w:tc>
          <w:tcPr/>
          <w:p>
            <w:pPr>
              <w:pStyle w:val="Compact"/>
              <w:jc w:val="left"/>
            </w:pPr>
            <w:r>
              <w:t xml:space="preserve">4</w:t>
            </w:r>
          </w:p>
        </w:tc>
        <w:tc>
          <w:tcPr/>
          <w:p>
            <w:pPr>
              <w:pStyle w:val="Compact"/>
              <w:jc w:val="left"/>
            </w:pPr>
            <w:r>
              <w:t xml:space="preserve">Digital &amp; Social Media Political Branding — Ongoing management of the Politician's digital presence, including content creation, analytics, and targeted advertising within New York City ZIP codes.</w:t>
            </w:r>
          </w:p>
        </w:tc>
        <w:tc>
          <w:tcPr/>
          <w:p>
            <w:pPr>
              <w:pStyle w:val="Compact"/>
              <w:jc w:val="left"/>
            </w:pPr>
            <w:r>
              <w:t xml:space="preserve">Monthly</w:t>
            </w:r>
          </w:p>
        </w:tc>
        <w:tc>
          <w:tcPr/>
          <w:p>
            <w:pPr>
              <w:pStyle w:val="Compact"/>
              <w:jc w:val="left"/>
            </w:pPr>
            <w:r>
              <w:t xml:space="preserve">$7,800 / month</w:t>
            </w:r>
          </w:p>
        </w:tc>
        <w:tc>
          <w:tcPr/>
          <w:p>
            <w:pPr>
              <w:pStyle w:val="Compact"/>
              <w:jc w:val="left"/>
            </w:pPr>
            <w:r>
              <w:t xml:space="preserve">12</w:t>
            </w:r>
          </w:p>
        </w:tc>
        <w:tc>
          <w:tcPr/>
          <w:p>
            <w:pPr>
              <w:pStyle w:val="Compact"/>
              <w:jc w:val="left"/>
            </w:pPr>
            <w:r>
              <w:t xml:space="preserve">$93,600.00</w:t>
            </w:r>
          </w:p>
        </w:tc>
      </w:tr>
      <w:tr>
        <w:tc>
          <w:tcPr/>
          <w:p>
            <w:pPr>
              <w:pStyle w:val="Compact"/>
              <w:jc w:val="left"/>
            </w:pPr>
            <w:r>
              <w:t xml:space="preserve">5</w:t>
            </w:r>
          </w:p>
        </w:tc>
        <w:tc>
          <w:tcPr/>
          <w:p>
            <w:pPr>
              <w:pStyle w:val="Compact"/>
              <w:jc w:val="left"/>
            </w:pPr>
            <w:r>
              <w:t xml:space="preserve">Opposition Research &amp; Competitive Analysis — Quarterly reports on rival candidates, polling data, and sentiment analysis specific to New York City voter demographics.</w:t>
            </w:r>
          </w:p>
        </w:tc>
        <w:tc>
          <w:tcPr/>
          <w:p>
            <w:pPr>
              <w:pStyle w:val="Compact"/>
              <w:jc w:val="left"/>
            </w:pPr>
            <w:r>
              <w:t xml:space="preserve">Quarterly</w:t>
            </w:r>
          </w:p>
        </w:tc>
        <w:tc>
          <w:tcPr/>
          <w:p>
            <w:pPr>
              <w:pStyle w:val="Compact"/>
              <w:jc w:val="left"/>
            </w:pPr>
            <w:r>
              <w:t xml:space="preserve">$9,500 / report</w:t>
            </w:r>
          </w:p>
        </w:tc>
        <w:tc>
          <w:tcPr/>
          <w:p>
            <w:pPr>
              <w:pStyle w:val="Compact"/>
              <w:jc w:val="left"/>
            </w:pPr>
            <w:r>
              <w:t xml:space="preserve">4</w:t>
            </w:r>
          </w:p>
        </w:tc>
        <w:tc>
          <w:tcPr/>
          <w:p>
            <w:pPr>
              <w:pStyle w:val="Compact"/>
              <w:jc w:val="left"/>
            </w:pPr>
            <w:r>
              <w:t xml:space="preserve">$38,000.00</w:t>
            </w:r>
          </w:p>
        </w:tc>
      </w:tr>
      <w:tr>
        <w:tc>
          <w:tcPr/>
          <w:p>
            <w:pPr>
              <w:pStyle w:val="Compact"/>
              <w:jc w:val="left"/>
            </w:pPr>
            <w:r>
              <w:t xml:space="preserve">6</w:t>
            </w:r>
          </w:p>
        </w:tc>
        <w:tc>
          <w:tcPr/>
          <w:p>
            <w:pPr>
              <w:pStyle w:val="Compact"/>
              <w:jc w:val="left"/>
            </w:pPr>
            <w:r>
              <w:t xml:space="preserve">Speechwriting &amp; Keynote Preparation — Drafting of 16 major speeches, including the Politician's address at the New York City Democratic Convention and the State of the City response.</w:t>
            </w:r>
          </w:p>
        </w:tc>
        <w:tc>
          <w:tcPr/>
          <w:p>
            <w:pPr>
              <w:pStyle w:val="Compact"/>
              <w:jc w:val="left"/>
            </w:pPr>
            <w:r>
              <w:t xml:space="preserve">Per speech</w:t>
            </w:r>
          </w:p>
        </w:tc>
        <w:tc>
          <w:tcPr/>
          <w:p>
            <w:pPr>
              <w:pStyle w:val="Compact"/>
              <w:jc w:val="left"/>
            </w:pPr>
            <w:r>
              <w:t xml:space="preserve">$3,200 / speech</w:t>
            </w:r>
          </w:p>
        </w:tc>
        <w:tc>
          <w:tcPr/>
          <w:p>
            <w:pPr>
              <w:pStyle w:val="Compact"/>
              <w:jc w:val="left"/>
            </w:pPr>
            <w:r>
              <w:t xml:space="preserve">16</w:t>
            </w:r>
          </w:p>
        </w:tc>
        <w:tc>
          <w:tcPr/>
          <w:p>
            <w:pPr>
              <w:pStyle w:val="Compact"/>
              <w:jc w:val="left"/>
            </w:pPr>
            <w:r>
              <w:t xml:space="preserve">$51,200.00</w:t>
            </w:r>
          </w:p>
        </w:tc>
      </w:tr>
      <w:tr>
        <w:tc>
          <w:tcPr/>
          <w:p>
            <w:pPr>
              <w:pStyle w:val="Compact"/>
              <w:jc w:val="left"/>
            </w:pPr>
            <w:r>
              <w:t xml:space="preserve">7</w:t>
            </w:r>
          </w:p>
        </w:tc>
        <w:tc>
          <w:tcPr/>
          <w:p>
            <w:pPr>
              <w:pStyle w:val="Compact"/>
              <w:jc w:val="left"/>
            </w:pPr>
            <w:r>
              <w:t xml:space="preserve">Compliance &amp; FEC / NY State Election Law Advisory — Legal consultation to ensure all campaign activities of the Politician comply with Federal Election Commission regulations and New York State Election Law (NY Election Law, Article 9).</w:t>
            </w:r>
          </w:p>
        </w:tc>
        <w:tc>
          <w:tcPr/>
          <w:p>
            <w:pPr>
              <w:pStyle w:val="Compact"/>
              <w:jc w:val="left"/>
            </w:pPr>
            <w:r>
              <w:t xml:space="preserve">As needed</w:t>
            </w:r>
          </w:p>
        </w:tc>
        <w:tc>
          <w:tcPr/>
          <w:p>
            <w:pPr>
              <w:pStyle w:val="Compact"/>
              <w:jc w:val="left"/>
            </w:pPr>
            <w:r>
              <w:t xml:space="preserve">$650 / hour</w:t>
            </w:r>
          </w:p>
        </w:tc>
        <w:tc>
          <w:tcPr/>
          <w:p>
            <w:pPr>
              <w:pStyle w:val="Compact"/>
              <w:jc w:val="left"/>
            </w:pPr>
            <w:r>
              <w:t xml:space="preserve">40 hrs</w:t>
            </w:r>
          </w:p>
        </w:tc>
        <w:tc>
          <w:tcPr/>
          <w:p>
            <w:pPr>
              <w:pStyle w:val="Compact"/>
              <w:jc w:val="left"/>
            </w:pPr>
            <w:r>
              <w:t xml:space="preserve">$26,000.00</w:t>
            </w:r>
          </w:p>
        </w:tc>
      </w:tr>
      <w:tr>
        <w:tc>
          <w:tcPr/>
          <w:p>
            <w:pPr>
              <w:pStyle w:val="Compact"/>
              <w:jc w:val="left"/>
            </w:pPr>
            <w:r>
              <w:t xml:space="preserve">8</w:t>
            </w:r>
          </w:p>
        </w:tc>
        <w:tc>
          <w:tcPr/>
          <w:p>
            <w:pPr>
              <w:pStyle w:val="Compact"/>
              <w:jc w:val="left"/>
            </w:pPr>
            <w:r>
              <w:t xml:space="preserve">Event Production &amp; Logistics (New York City) — Venue booking, AV setup, security coordination, and volunteer management for the Politician's campaign events in Manhattan, Brooklyn, Queens, The Bronx, and Staten Island.</w:t>
            </w:r>
          </w:p>
        </w:tc>
        <w:tc>
          <w:tcPr/>
          <w:p>
            <w:pPr>
              <w:pStyle w:val="Compact"/>
              <w:jc w:val="left"/>
            </w:pPr>
            <w:r>
              <w:t xml:space="preserve">Per event</w:t>
            </w:r>
          </w:p>
        </w:tc>
        <w:tc>
          <w:tcPr/>
          <w:p>
            <w:pPr>
              <w:pStyle w:val="Compact"/>
              <w:jc w:val="left"/>
            </w:pPr>
            <w:r>
              <w:t xml:space="preserve">$5,800 / event</w:t>
            </w:r>
          </w:p>
        </w:tc>
        <w:tc>
          <w:tcPr/>
          <w:p>
            <w:pPr>
              <w:pStyle w:val="Compact"/>
              <w:jc w:val="left"/>
            </w:pPr>
            <w:r>
              <w:t xml:space="preserve">12</w:t>
            </w:r>
          </w:p>
        </w:tc>
        <w:tc>
          <w:tcPr/>
          <w:p>
            <w:pPr>
              <w:pStyle w:val="Compact"/>
              <w:jc w:val="left"/>
            </w:pPr>
            <w:r>
              <w:t xml:space="preserve">$69,600.00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(Services 1–8):</w:t>
            </w:r>
          </w:p>
        </w:tc>
        <w:tc>
          <w:tcPr/>
          <w:p>
            <w:pPr>
              <w:pStyle w:val="Compact"/>
              <w:jc w:val="right"/>
            </w:pPr>
            <w:r>
              <w:t xml:space="preserve">$650,400.00</w:t>
            </w:r>
          </w:p>
        </w:tc>
      </w:tr>
      <w:tr>
        <w:tc>
          <w:tcPr/>
          <w:p>
            <w:pPr>
              <w:pStyle w:val="Compact"/>
              <w:jc w:val="left"/>
            </w:pPr>
            <w:r>
              <w:t xml:space="preserve">Applicable New York City Sales &amp; Services Tax (8.875%):</w:t>
            </w:r>
          </w:p>
        </w:tc>
        <w:tc>
          <w:tcPr/>
          <w:p>
            <w:pPr>
              <w:pStyle w:val="Compact"/>
              <w:jc w:val="right"/>
            </w:pPr>
            <w:r>
              <w:t xml:space="preserve">$57,724.00</w:t>
            </w:r>
          </w:p>
        </w:tc>
      </w:tr>
      <w:tr>
        <w:tc>
          <w:tcPr/>
          <w:p>
            <w:pPr>
              <w:pStyle w:val="Compact"/>
              <w:jc w:val="left"/>
            </w:pPr>
            <w:r>
              <w:t xml:space="preserve">New York State Sales Tax (4%):</w:t>
            </w:r>
          </w:p>
        </w:tc>
        <w:tc>
          <w:tcPr/>
          <w:p>
            <w:pPr>
              <w:pStyle w:val="Compact"/>
              <w:jc w:val="right"/>
            </w:pPr>
            <w:r>
              <w:t xml:space="preserve">$26,016.00</w:t>
            </w:r>
          </w:p>
        </w:tc>
      </w:tr>
      <w:tr>
        <w:tc>
          <w:tcPr/>
          <w:p>
            <w:pPr>
              <w:pStyle w:val="Compact"/>
              <w:jc w:val="left"/>
            </w:pPr>
            <w:r>
              <w:t xml:space="preserve">Travel &amp; Local Transportation (NYC Metro Area):</w:t>
            </w:r>
          </w:p>
        </w:tc>
        <w:tc>
          <w:tcPr/>
          <w:p>
            <w:pPr>
              <w:pStyle w:val="Compact"/>
              <w:jc w:val="right"/>
            </w:pPr>
            <w:r>
              <w:t xml:space="preserve">$12,500.00</w:t>
            </w:r>
          </w:p>
        </w:tc>
      </w:tr>
      <w:tr>
        <w:tc>
          <w:tcPr/>
          <w:p>
            <w:pPr>
              <w:pStyle w:val="Compact"/>
              <w:jc w:val="left"/>
            </w:pPr>
            <w:r>
              <w:t xml:space="preserve">GRAND TOTAL ESTIMATE:</w:t>
            </w:r>
          </w:p>
        </w:tc>
        <w:tc>
          <w:tcPr/>
          <w:p>
            <w:pPr>
              <w:pStyle w:val="Compact"/>
              <w:jc w:val="right"/>
            </w:pPr>
            <w:r>
              <w:t xml:space="preserve">$746,640.00</w:t>
            </w:r>
          </w:p>
        </w:tc>
      </w:tr>
    </w:tbl>
    <w:bookmarkEnd w:id="22"/>
    <w:bookmarkStart w:id="23" w:name="X985eb999f0cfcda5f1af1a675bf0b7c2e0a6c64"/>
    <w:p>
      <w:pPr>
        <w:pStyle w:val="Heading2"/>
      </w:pPr>
      <w:r>
        <w:t xml:space="preserve">3. Terms and Conditions of This Quotation Estimate</w:t>
      </w:r>
    </w:p>
    <w:p>
      <w:pPr>
        <w:numPr>
          <w:ilvl w:val="0"/>
          <w:numId w:val="1001"/>
        </w:numPr>
        <w:pStyle w:val="Compact"/>
      </w:pPr>
      <w:r>
        <w:t xml:space="preserve">This Quotation Estimate is valid for thirty (30) calendar days from the date of issue. After the expiration date, all rates and availability are subject to revision by the Firm.</w:t>
      </w:r>
    </w:p>
    <w:p>
      <w:pPr>
        <w:numPr>
          <w:ilvl w:val="0"/>
          <w:numId w:val="1001"/>
        </w:numPr>
        <w:pStyle w:val="Compact"/>
      </w:pPr>
      <w:r>
        <w:t xml:space="preserve">All monetary amounts stated in this Quotation Estimate are in United States Dollars (USD) and are exclusive of any applicable federal, New York State, or New York City taxes unless explicitly noted.</w:t>
      </w:r>
    </w:p>
    <w:p>
      <w:pPr>
        <w:numPr>
          <w:ilvl w:val="0"/>
          <w:numId w:val="1001"/>
        </w:numPr>
        <w:pStyle w:val="Compact"/>
      </w:pPr>
      <w:r>
        <w:t xml:space="preserve">Payment terms: 50% of the total Quotation Estimate amount shall be due upon execution of the service agreement; the remaining 50% shall be invoiced in equal monthly installments over the twelve-month engagement period.</w:t>
      </w:r>
    </w:p>
    <w:p>
      <w:pPr>
        <w:numPr>
          <w:ilvl w:val="0"/>
          <w:numId w:val="1001"/>
        </w:numPr>
        <w:pStyle w:val="Compact"/>
      </w:pPr>
      <w:r>
        <w:t xml:space="preserve">The Politician (Client) agrees to provide timely access to internal communications, polling data, and strategic documents necessary for the Firm to deliver the services outlined in this Quotation Estimate.</w:t>
      </w:r>
    </w:p>
    <w:p>
      <w:pPr>
        <w:numPr>
          <w:ilvl w:val="0"/>
          <w:numId w:val="1001"/>
        </w:numPr>
        <w:pStyle w:val="Compact"/>
      </w:pPr>
      <w:r>
        <w:t xml:space="preserve">All work product, including strategy documents, speech drafts, and media materials produced for the Politician, shall become the exclusive property of the Client upon full payment.</w:t>
      </w:r>
    </w:p>
    <w:p>
      <w:pPr>
        <w:numPr>
          <w:ilvl w:val="0"/>
          <w:numId w:val="1001"/>
        </w:numPr>
        <w:pStyle w:val="Compact"/>
      </w:pPr>
      <w:r>
        <w:t xml:space="preserve">The Firm shall maintain strict confidentiality regarding all political strategy, voter data, and internal communications of the Politician in accordance with New York State confidentiality statutes and Federal Election Campaign Act (FECA) provisions.</w:t>
      </w:r>
    </w:p>
    <w:p>
      <w:pPr>
        <w:numPr>
          <w:ilvl w:val="0"/>
          <w:numId w:val="1001"/>
        </w:numPr>
        <w:pStyle w:val="Compact"/>
      </w:pPr>
      <w:r>
        <w:t xml:space="preserve">This Quotation Estimate does not constitute a guarantee of electoral outcomes. The Firm provides professional advisory services; the Politician retains full authority over all political decisions and public statements.</w:t>
      </w:r>
    </w:p>
    <w:p>
      <w:pPr>
        <w:numPr>
          <w:ilvl w:val="0"/>
          <w:numId w:val="1001"/>
        </w:numPr>
        <w:pStyle w:val="Compact"/>
      </w:pPr>
      <w:r>
        <w:t xml:space="preserve">Any changes to the scope of services beyond what is described in this Quotation Estimate shall require a written amendment signed by both parties and may result in an adjusted estimate.</w:t>
      </w:r>
    </w:p>
    <w:p>
      <w:pPr>
        <w:numPr>
          <w:ilvl w:val="0"/>
          <w:numId w:val="1001"/>
        </w:numPr>
        <w:pStyle w:val="Compact"/>
      </w:pPr>
      <w:r>
        <w:t xml:space="preserve">Governing law: This Quotation Estimate and any resulting agreement shall be governed by the laws of the State of New York, United States, and any disputes shall be resolved in the courts of New York County, New York City.</w:t>
      </w:r>
    </w:p>
    <w:p>
      <w:pPr>
        <w:numPr>
          <w:ilvl w:val="0"/>
          <w:numId w:val="1001"/>
        </w:numPr>
        <w:pStyle w:val="Compact"/>
      </w:pPr>
      <w:r>
        <w:t xml:space="preserve">The Firm is a registered LLC in the State of New York and holds all necessary professional licenses to provide political consulting services within the United States.</w:t>
      </w:r>
    </w:p>
    <w:bookmarkEnd w:id="23"/>
    <w:bookmarkStart w:id="24" w:name="acceptance-and-authorization"/>
    <w:p>
      <w:pPr>
        <w:pStyle w:val="Heading2"/>
      </w:pPr>
      <w:r>
        <w:t xml:space="preserve">4. Acceptance and Authorization</w:t>
      </w:r>
    </w:p>
    <w:p>
      <w:pPr>
        <w:pStyle w:val="FirstParagraph"/>
      </w:pPr>
      <w:r>
        <w:t xml:space="preserve">By signing below, both parties acknowledge that this Quotation Estimate has been reviewed, understood, and accepted as a fair and accurate representation of the services to be provided to the Politician in New York City, United States. This signature converts this Quotation Estimate into a binding service agreement effective upon the date of the last signature.</w:t>
      </w:r>
    </w:p>
    <w:p>
      <w:pPr>
        <w:pStyle w:val="BodyText"/>
      </w:pPr>
      <w:r>
        <w:rPr>
          <w:bCs/>
          <w:b/>
        </w:rPr>
        <w:t xml:space="preserve">For Meridian Political Strategy Group, LLC</w:t>
      </w:r>
      <w:r>
        <w:br/>
      </w:r>
      <w:r>
        <w:t xml:space="preserve">Authorized Representative</w:t>
      </w:r>
      <w:r>
        <w:br/>
      </w:r>
      <w:r>
        <w:t xml:space="preserve">Name: ___________________________</w:t>
      </w:r>
      <w:r>
        <w:br/>
      </w:r>
      <w:r>
        <w:t xml:space="preserve">Title: Managing Partner</w:t>
      </w:r>
      <w:r>
        <w:br/>
      </w:r>
      <w:r>
        <w:t xml:space="preserve">Date: ___________________________</w:t>
      </w:r>
    </w:p>
    <w:p>
      <w:pPr>
        <w:pStyle w:val="BodyText"/>
      </w:pPr>
      <w:r>
        <w:rPr>
          <w:bCs/>
          <w:b/>
        </w:rPr>
        <w:t xml:space="preserve">For the Politician (Client)</w:t>
      </w:r>
      <w:r>
        <w:br/>
      </w:r>
      <w:r>
        <w:t xml:space="preserve">The Honorable Senator Daniel R. Whitfield</w:t>
      </w:r>
      <w:r>
        <w:br/>
      </w:r>
      <w:r>
        <w:t xml:space="preserve">Name: ___________________________</w:t>
      </w:r>
      <w:r>
        <w:br/>
      </w:r>
      <w:r>
        <w:t xml:space="preserve">Title: United States Senator, NY</w:t>
      </w:r>
      <w:r>
        <w:br/>
      </w:r>
      <w:r>
        <w:t xml:space="preserve">Date: ___________________________</w:t>
      </w:r>
    </w:p>
    <w:p>
      <w:pPr>
        <w:pStyle w:val="BodyText"/>
      </w:pPr>
      <w:r>
        <w:t xml:space="preserve">Quotation Estimate No. QEST-NYC-2025-04871 | Meridian Political Strategy Group, LLC | New York City, NY 10020, United States</w:t>
      </w:r>
      <w:r>
        <w:br/>
      </w:r>
      <w:r>
        <w:t xml:space="preserve">This document is confidential and intended solely for the named Politician and their authorized representatives. Unauthorized distribution is prohibited under New York State law.</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Political Advisory Services - New York City</dc:title>
  <dc:creator/>
  <dc:language>en</dc:language>
  <cp:keywords/>
  <dcterms:created xsi:type="dcterms:W3CDTF">2026-10-10T07:49:18Z</dcterms:created>
  <dcterms:modified xsi:type="dcterms:W3CDTF">2026-10-10T07:49:18Z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