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bay-area-political-strategy-group"/>
    <w:p>
      <w:pPr>
        <w:pStyle w:val="Heading1"/>
      </w:pPr>
      <w:r>
        <w:t xml:space="preserve">Bay Area Political Strategy Group</w:t>
      </w:r>
    </w:p>
    <w:p>
      <w:pPr>
        <w:pStyle w:val="FirstParagraph"/>
      </w:pPr>
      <w:r>
        <w:t xml:space="preserve">1200 Market Street, Suite 4500, San Francisco, California 94102, United States</w:t>
      </w:r>
    </w:p>
    <w:p>
      <w:pPr>
        <w:pStyle w:val="BodyText"/>
      </w:pPr>
      <w:r>
        <w:t xml:space="preserve">Phone: (415) 555-0198 | Email: estimates@bayareapoliticalstrategy.com</w:t>
      </w:r>
    </w:p>
    <w:p>
      <w:pPr>
        <w:pStyle w:val="BodyText"/>
      </w:pPr>
      <w:r>
        <w:t xml:space="preserve">CA Political Consulting License No. PC-2024-08847</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Hon. Marcus J. Delgado</w:t>
      </w:r>
    </w:p>
    <w:p>
      <w:pPr>
        <w:pStyle w:val="BodyText"/>
      </w:pPr>
      <w:r>
        <w:t xml:space="preserve">Politician, San Francisco Board of Supervisors</w:t>
      </w:r>
    </w:p>
    <w:p>
      <w:pPr>
        <w:pStyle w:val="BodyText"/>
      </w:pPr>
      <w:r>
        <w:t xml:space="preserve">District 9, San Francisco, California</w:t>
      </w:r>
    </w:p>
    <w:p>
      <w:pPr>
        <w:pStyle w:val="BodyText"/>
      </w:pPr>
      <w:r>
        <w:t xml:space="preserve">United States of America</w:t>
      </w:r>
    </w:p>
    <w:p>
      <w:pPr>
        <w:pStyle w:val="BodyText"/>
      </w:pPr>
      <w:r>
        <w:t xml:space="preserve">Campaign Office: 2450 Mission Street, San Francisco, CA 94110</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QTE-SF-2025-0347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Senior Strategist</w:t>
      </w:r>
    </w:p>
    <w:p>
      <w:pPr>
        <w:pStyle w:val="BodyText"/>
      </w:pPr>
      <w:r>
        <w:rPr>
          <w:bCs/>
          <w:b/>
        </w:rPr>
        <w:t xml:space="preserve">Project:</w:t>
      </w:r>
      <w:r>
        <w:t xml:space="preserve"> </w:t>
      </w:r>
      <w:r>
        <w:t xml:space="preserve">2026 Municipal Election Campaign</w:t>
      </w:r>
    </w:p>
    <w:bookmarkEnd w:id="22"/>
    <w:p>
      <w:pPr>
        <w:pStyle w:val="BodyText"/>
      </w:pPr>
      <w:r>
        <w:t xml:space="preserve">Dear Honorable Delgado,</w:t>
      </w:r>
    </w:p>
    <w:p>
      <w:pPr>
        <w:pStyle w:val="BodyText"/>
      </w:pPr>
      <w:r>
        <w:t xml:space="preserve">Thank you for engaging Bay Area Political Strategy Group to provide comprehensive political consulting and campaign management services for your upcoming 2026 San Francisco municipal election. This Quotation Estimate outlines the full scope of services, associated costs, and deliverables we propose to support your candidacy as a Politician representing the residents of San Francisco, United States. Our team has extensive experience working with elected officials and candidates across the San Francisco Bay Area, and we are confident in our ability to deliver a successful campaign strategy tailored to the unique political landscape of this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Campaign Strategy &amp; Political Analysis</w:t>
            </w:r>
          </w:p>
        </w:tc>
        <w:tc>
          <w:tcPr/>
          <w:p>
            <w:pPr>
              <w:pStyle w:val="Compact"/>
              <w:jc w:val="left"/>
            </w:pPr>
            <w:r>
              <w:t xml:space="preserve">Comprehensive voter analysis for San Francisco District 9, polling design, and strategic roadmap for the Politician's 2026 campaign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Media &amp; Communications Management</w:t>
            </w:r>
          </w:p>
        </w:tc>
        <w:tc>
          <w:tcPr/>
          <w:p>
            <w:pPr>
              <w:pStyle w:val="Compact"/>
              <w:jc w:val="left"/>
            </w:pPr>
            <w:r>
              <w:t xml:space="preserve">Press release drafting, media training for the Politician, social media strategy, and coordination with San Francisco local press outlets</w:t>
            </w:r>
          </w:p>
        </w:tc>
        <w:tc>
          <w:tcPr/>
          <w:p>
            <w:pPr>
              <w:pStyle w:val="Compact"/>
              <w:jc w:val="left"/>
            </w:pPr>
            <w:r>
              <w:t xml:space="preserve">6 months</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Community Outreach &amp; Town Hall Planning</w:t>
            </w:r>
          </w:p>
        </w:tc>
        <w:tc>
          <w:tcPr/>
          <w:p>
            <w:pPr>
              <w:pStyle w:val="Compact"/>
              <w:jc w:val="left"/>
            </w:pPr>
            <w:r>
              <w:t xml:space="preserve">Organization of 12 town hall events across San Francisco neighborhoods, volunteer recruitment, and constituent engagement programs</w:t>
            </w:r>
          </w:p>
        </w:tc>
        <w:tc>
          <w:tcPr/>
          <w:p>
            <w:pPr>
              <w:pStyle w:val="Compact"/>
              <w:jc w:val="left"/>
            </w:pPr>
            <w:r>
              <w:t xml:space="preserve">12 events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Digital Advertising &amp; Voter Targeting</w:t>
            </w:r>
          </w:p>
        </w:tc>
        <w:tc>
          <w:tcPr/>
          <w:p>
            <w:pPr>
              <w:pStyle w:val="Compact"/>
              <w:jc w:val="left"/>
            </w:pPr>
            <w:r>
              <w:t xml:space="preserve">Paid digital ad campaigns, email marketing automation, and data-driven voter targeting specific to San Francisco demographics</w:t>
            </w:r>
          </w:p>
        </w:tc>
        <w:tc>
          <w:tcPr/>
          <w:p>
            <w:pPr>
              <w:pStyle w:val="Compact"/>
              <w:jc w:val="left"/>
            </w:pPr>
            <w:r>
              <w:t xml:space="preserve">6 months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5</w:t>
            </w:r>
          </w:p>
        </w:tc>
        <w:tc>
          <w:tcPr/>
          <w:p>
            <w:pPr>
              <w:pStyle w:val="Compact"/>
              <w:jc w:val="left"/>
            </w:pPr>
            <w:r>
              <w:t xml:space="preserve">Debate Preparation &amp; Public Speaking Coaching</w:t>
            </w:r>
          </w:p>
        </w:tc>
        <w:tc>
          <w:tcPr/>
          <w:p>
            <w:pPr>
              <w:pStyle w:val="Compact"/>
              <w:jc w:val="left"/>
            </w:pPr>
            <w:r>
              <w:t xml:space="preserve">Weekly coaching sessions for the Politician, debate mock exercises, and message refinement for public forums in San Francisco</w:t>
            </w:r>
          </w:p>
        </w:tc>
        <w:tc>
          <w:tcPr/>
          <w:p>
            <w:pPr>
              <w:pStyle w:val="Compact"/>
              <w:jc w:val="left"/>
            </w:pPr>
            <w:r>
              <w:t xml:space="preserve">24 sessions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Legal &amp; Compliance Consulting</w:t>
            </w:r>
          </w:p>
        </w:tc>
        <w:tc>
          <w:tcPr/>
          <w:p>
            <w:pPr>
              <w:pStyle w:val="Compact"/>
              <w:jc w:val="left"/>
            </w:pPr>
            <w:r>
              <w:t xml:space="preserve">California Campaign Finance Act compliance, FEC reporting guidance, and San Francisco municipal election regulation adherence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Volunteer Management &amp; Field Operations</w:t>
            </w:r>
          </w:p>
        </w:tc>
        <w:tc>
          <w:tcPr/>
          <w:p>
            <w:pPr>
              <w:pStyle w:val="Compact"/>
              <w:jc w:val="left"/>
            </w:pPr>
            <w:r>
              <w:t xml:space="preserve">Recruitment, training, and coordination of 200+ volunteers for door-to-door canvassing across San Francisco neighborhoods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Election Day Operations &amp; Post-Election Analysis</w:t>
            </w:r>
          </w:p>
        </w:tc>
        <w:tc>
          <w:tcPr/>
          <w:p>
            <w:pPr>
              <w:pStyle w:val="Compact"/>
              <w:jc w:val="left"/>
            </w:pPr>
            <w:r>
              <w:t xml:space="preserve">Full election day coordination, early voting support, results monitoring, and post-election performance report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$222,400.00</w:t>
            </w:r>
          </w:p>
        </w:tc>
      </w:tr>
      <w:tr>
        <w:tc>
          <w:tcPr/>
          <w:p>
            <w:pPr>
              <w:pStyle w:val="Compact"/>
              <w:jc w:val="left"/>
            </w:pPr>
            <w:r>
              <w:t xml:space="preserve">Applicable Sales Tax (CA 8.75%)</w:t>
            </w:r>
          </w:p>
        </w:tc>
        <w:tc>
          <w:tcPr/>
          <w:p>
            <w:pPr>
              <w:pStyle w:val="Compact"/>
              <w:jc w:val="right"/>
            </w:pPr>
            <w:r>
              <w:t xml:space="preserve">$19,459.00</w:t>
            </w:r>
          </w:p>
        </w:tc>
      </w:tr>
      <w:tr>
        <w:tc>
          <w:tcPr/>
          <w:p>
            <w:pPr>
              <w:pStyle w:val="Compact"/>
              <w:jc w:val="left"/>
            </w:pPr>
            <w:r>
              <w:t xml:space="preserve">Expedited Service Surcharge (10%)</w:t>
            </w:r>
          </w:p>
        </w:tc>
        <w:tc>
          <w:tcPr/>
          <w:p>
            <w:pPr>
              <w:pStyle w:val="Compact"/>
              <w:jc w:val="right"/>
            </w:pPr>
            <w:r>
              <w:t xml:space="preserve">$22,240.00</w:t>
            </w:r>
          </w:p>
        </w:tc>
      </w:tr>
      <w:tr>
        <w:tc>
          <w:tcPr/>
          <w:p>
            <w:pPr>
              <w:pStyle w:val="Compact"/>
              <w:jc w:val="left"/>
            </w:pPr>
            <w:r>
              <w:t xml:space="preserve">Grand Total (USD)</w:t>
            </w:r>
          </w:p>
        </w:tc>
        <w:tc>
          <w:tcPr/>
          <w:p>
            <w:pPr>
              <w:pStyle w:val="Compact"/>
              <w:jc w:val="right"/>
            </w:pPr>
            <w:r>
              <w:t xml:space="preserve">$264,099.00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days from the date of issuance. After the expiration date, pricing and availability of services may be subject to revision.</w:t>
      </w:r>
    </w:p>
    <w:p>
      <w:pPr>
        <w:numPr>
          <w:ilvl w:val="0"/>
          <w:numId w:val="1001"/>
        </w:numPr>
        <w:pStyle w:val="Compact"/>
      </w:pPr>
      <w:r>
        <w:t xml:space="preserve">All payments are due within fifteen (15) business days of invoice issuance. A 1.5% monthly late fee will apply to overdue balances.</w:t>
      </w:r>
    </w:p>
    <w:p>
      <w:pPr>
        <w:numPr>
          <w:ilvl w:val="0"/>
          <w:numId w:val="1001"/>
        </w:numPr>
        <w:pStyle w:val="Compact"/>
      </w:pPr>
      <w:r>
        <w:t xml:space="preserve">This estimate covers services rendered exclusively for the Politician's 2026 San Francisco municipal election campaign. Any additional services or scope changes will require a written amendment to this Quotation Estimate.</w:t>
      </w:r>
    </w:p>
    <w:p>
      <w:pPr>
        <w:numPr>
          <w:ilvl w:val="0"/>
          <w:numId w:val="1001"/>
        </w:numPr>
        <w:pStyle w:val="Compact"/>
      </w:pPr>
      <w:r>
        <w:t xml:space="preserve">Bay Area Political Strategy Group shall comply with all applicable federal, state (California), and local (San Francisco) campaign finance laws and regulations as mandated by the Federal Election Commission (FEC) and the California Department of Justice.</w:t>
      </w:r>
    </w:p>
    <w:p>
      <w:pPr>
        <w:numPr>
          <w:ilvl w:val="0"/>
          <w:numId w:val="1001"/>
        </w:numPr>
        <w:pStyle w:val="Compact"/>
      </w:pPr>
      <w:r>
        <w:t xml:space="preserve">All data, polling results, and strategic materials produced under this engagement remain the intellectual property of the Politician and their campaign office, located in San Francisco, United States.</w:t>
      </w:r>
    </w:p>
    <w:p>
      <w:pPr>
        <w:numPr>
          <w:ilvl w:val="0"/>
          <w:numId w:val="1001"/>
        </w:numPr>
        <w:pStyle w:val="Compact"/>
      </w:pPr>
      <w:r>
        <w:t xml:space="preserve">Confidentiality is strictly maintained. No information regarding the Politician's campaign strategy, voter data, or internal communications shall be disclosed to third parties without written consent.</w:t>
      </w:r>
    </w:p>
    <w:p>
      <w:pPr>
        <w:numPr>
          <w:ilvl w:val="0"/>
          <w:numId w:val="1001"/>
        </w:numPr>
        <w:pStyle w:val="Compact"/>
      </w:pPr>
      <w:r>
        <w:t xml:space="preserve">This Quotation Estimate does not constitute a binding contract until both parties have executed the formal Service Agreement document.</w:t>
      </w:r>
    </w:p>
    <w:p>
      <w:pPr>
        <w:numPr>
          <w:ilvl w:val="0"/>
          <w:numId w:val="1001"/>
        </w:numPr>
        <w:pStyle w:val="Compact"/>
      </w:pPr>
      <w:r>
        <w:t xml:space="preserve">Force majeure events, including but not limited to natural disasters affecting the San Francisco Bay Area, may result in schedule adjustments without penalty to either party.</w:t>
      </w:r>
    </w:p>
    <w:p>
      <w:pPr>
        <w:numPr>
          <w:ilvl w:val="0"/>
          <w:numId w:val="1001"/>
        </w:numPr>
        <w:pStyle w:val="Compact"/>
      </w:pPr>
      <w:r>
        <w:t xml:space="preserve">All services will be performed in accordance with professional standards expected of political consulting firms operating in the United States, specifically within the State of California and the City and County of San Francisco.</w:t>
      </w:r>
    </w:p>
    <w:bookmarkEnd w:id="23"/>
    <w:p>
      <w:pPr>
        <w:pStyle w:val="FirstParagraph"/>
      </w:pPr>
      <w:r>
        <w:rPr>
          <w:bCs/>
          <w:b/>
        </w:rPr>
        <w:t xml:space="preserve">Authorized Representative – Bay Area Political Strategy Group</w:t>
      </w:r>
    </w:p>
    <w:p>
      <w:pPr>
        <w:pStyle w:val="BodyText"/>
      </w:pPr>
      <w:r>
        <w:t xml:space="preserve">Dr. Elena Vasquez, Senior Strategist</w:t>
      </w:r>
    </w:p>
    <w:p>
      <w:pPr>
        <w:pStyle w:val="BodyText"/>
      </w:pPr>
      <w:r>
        <w:t xml:space="preserve">Date: ______________________</w:t>
      </w:r>
    </w:p>
    <w:p>
      <w:pPr>
        <w:pStyle w:val="BodyText"/>
      </w:pPr>
      <w:r>
        <w:rPr>
          <w:bCs/>
          <w:b/>
        </w:rPr>
        <w:t xml:space="preserve">Client Acceptance – The Politician</w:t>
      </w:r>
    </w:p>
    <w:p>
      <w:pPr>
        <w:pStyle w:val="BodyText"/>
      </w:pPr>
      <w:r>
        <w:t xml:space="preserve">Hon. Marcus J. Delgado</w:t>
      </w:r>
    </w:p>
    <w:p>
      <w:pPr>
        <w:pStyle w:val="BodyText"/>
      </w:pPr>
      <w:r>
        <w:t xml:space="preserve">Date: ______________________</w:t>
      </w:r>
    </w:p>
    <w:p>
      <w:pPr>
        <w:pStyle w:val="BodyText"/>
      </w:pPr>
      <w:r>
        <w:t xml:space="preserve">Bay Area Political Strategy Group | 1200 Market Street, Suite 4500, San Francisco, CA 94102, United States</w:t>
      </w:r>
    </w:p>
    <w:p>
      <w:pPr>
        <w:pStyle w:val="BodyText"/>
      </w:pPr>
      <w:r>
        <w:t xml:space="preserve">This Quotation Estimate was prepared for the Politician's 2026 campaign in San Francisco, United States. Document Ref: QTE-SF-2025-0347</w:t>
      </w:r>
    </w:p>
    <w:p>
      <w:pPr>
        <w:pStyle w:val="BodyText"/>
      </w:pPr>
      <w:r>
        <w:t xml:space="preserve">CONFIDENTIAL – FOR CAMPAIGN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San Francisco, United States</dc:title>
  <dc:creator/>
  <dc:language>en</dc:language>
  <cp:keywords/>
  <dcterms:created xsi:type="dcterms:W3CDTF">2026-10-10T03:18:08Z</dcterms:created>
  <dcterms:modified xsi:type="dcterms:W3CDTF">2026-10-10T03:18:08Z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