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Academic Services — Professor Engagement</w:t>
      </w:r>
    </w:p>
    <w:p>
      <w:pPr>
        <w:pStyle w:val="BodyText"/>
      </w:pPr>
      <w:r>
        <w:t xml:space="preserve">Document Reference: QE-BA-2025-0471</w:t>
      </w:r>
    </w:p>
    <w:bookmarkEnd w:id="20"/>
    <w:p>
      <w:pPr>
        <w:pStyle w:val="BodyText"/>
      </w:pPr>
      <w:r>
        <w:rPr>
          <w:bCs/>
          <w:b/>
        </w:rPr>
        <w:t xml:space="preserve">Academic Consulting Group S.A.</w:t>
      </w:r>
      <w:r>
        <w:br/>
      </w:r>
      <w:r>
        <w:t xml:space="preserve">Av. Corrientes 1250, Piso 8</w:t>
      </w:r>
      <w:r>
        <w:br/>
      </w:r>
      <w:r>
        <w:t xml:space="preserve">Buenos Aires, C1043AAE, Argentina</w:t>
      </w:r>
      <w:r>
        <w:br/>
      </w:r>
      <w:r>
        <w:t xml:space="preserve">Tel: +54 11 4321-5678</w:t>
      </w:r>
      <w:r>
        <w:br/>
      </w:r>
      <w:r>
        <w:t xml:space="preserve">Email: quotes@academicconsultinggroup.com.ar</w:t>
      </w:r>
    </w:p>
    <w:p>
      <w:pPr>
        <w:pStyle w:val="BodyText"/>
      </w:pPr>
      <w:r>
        <w:rPr>
          <w:bCs/>
          <w:b/>
        </w:rPr>
        <w:t xml:space="preserve">Prepared For:</w:t>
      </w:r>
      <w:r>
        <w:br/>
      </w:r>
      <w:r>
        <w:t xml:space="preserve">Universidad Nacional de Buenos Aires</w:t>
      </w:r>
      <w:r>
        <w:br/>
      </w:r>
      <w:r>
        <w:t xml:space="preserve">Facultad de Ciencias Económicas</w:t>
      </w:r>
      <w:r>
        <w:br/>
      </w:r>
      <w:r>
        <w:t xml:space="preserve">Av. Pte. Figueroa Alcorta 7075</w:t>
      </w:r>
      <w:r>
        <w:br/>
      </w:r>
      <w:r>
        <w:t xml:space="preserve">Buenos Aires, C1425BGL, Argentina</w:t>
      </w:r>
    </w:p>
    <w:p>
      <w:pPr>
        <w:pStyle w:val="BodyText"/>
      </w:pPr>
      <w:r>
        <w:rPr>
          <w:bCs/>
          <w:b/>
        </w:rPr>
        <w:t xml:space="preserve">Quotation Estimate Date:</w:t>
      </w:r>
      <w:r>
        <w:t xml:space="preserve"> </w:t>
      </w:r>
      <w:r>
        <w:t xml:space="preserve">15 June 2025</w:t>
      </w:r>
    </w:p>
    <w:p>
      <w:pPr>
        <w:pStyle w:val="BodyText"/>
      </w:pPr>
      <w:r>
        <w:rPr>
          <w:bCs/>
          <w:b/>
        </w:rPr>
        <w:t xml:space="preserve">Validity Period:</w:t>
      </w:r>
      <w:r>
        <w:t xml:space="preserve"> </w:t>
      </w:r>
      <w:r>
        <w:t xml:space="preserve">30 calendar days from the date of issue (expires 15 July 2025)</w:t>
      </w:r>
    </w:p>
    <w:p>
      <w:pPr>
        <w:pStyle w:val="BodyText"/>
      </w:pPr>
      <w:r>
        <w:rPr>
          <w:bCs/>
          <w:b/>
        </w:rPr>
        <w:t xml:space="preserve">Currency:</w:t>
      </w:r>
      <w:r>
        <w:t xml:space="preserve"> </w:t>
      </w:r>
      <w:r>
        <w:t xml:space="preserve">Argentine Peso (ARS) / US Dollar (USD) equivalent</w:t>
      </w:r>
    </w:p>
    <w:p>
      <w:pPr>
        <w:pStyle w:val="BodyText"/>
      </w:pPr>
      <w:r>
        <w:rPr>
          <w:bCs/>
          <w:b/>
        </w:rPr>
        <w:t xml:space="preserve">Location of Services:</w:t>
      </w:r>
      <w:r>
        <w:t xml:space="preserve"> </w:t>
      </w:r>
      <w:r>
        <w:t xml:space="preserve">Argentina Buenos Aires, Province of Buenos Aires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Academic Consulting Group S.A. to formally present the costs, terms, and conditions associated with the professional engagement of a</w:t>
      </w:r>
      <w:r>
        <w:t xml:space="preserve"> </w:t>
      </w:r>
      <w:r>
        <w:t xml:space="preserve">Professor</w:t>
      </w:r>
      <w:r>
        <w:t xml:space="preserve"> </w:t>
      </w:r>
      <w:r>
        <w:t xml:space="preserve">to deliver academic, research, and consulting services within the jurisdiction of</w:t>
      </w:r>
      <w:r>
        <w:t xml:space="preserve"> </w:t>
      </w:r>
      <w:r>
        <w:t xml:space="preserve">Argentina Buenos Aires</w:t>
      </w:r>
      <w:r>
        <w:t xml:space="preserve">. This document serves as a binding financial proposal and does not constitute a final contract until both parties execute the definitive service agreement. All pricing reflects current market rates for qualified academic professionals operating in the Buenos Aires metropolitan area and the broader Province of Buenos Aires.</w:t>
      </w:r>
    </w:p>
    <w:bookmarkEnd w:id="21"/>
    <w:bookmarkStart w:id="22" w:name="scope-of-services-professor-engagement"/>
    <w:p>
      <w:pPr>
        <w:pStyle w:val="Heading2"/>
      </w:pPr>
      <w:r>
        <w:t xml:space="preserve">2. Scope of Services — Professor Engagement</w:t>
      </w:r>
    </w:p>
    <w:p>
      <w:pPr>
        <w:pStyle w:val="FirstParagraph"/>
      </w:pPr>
      <w:r>
        <w:t xml:space="preserve">The</w:t>
      </w:r>
      <w:r>
        <w:t xml:space="preserve"> </w:t>
      </w:r>
      <w:r>
        <w:t xml:space="preserve">Professor</w:t>
      </w:r>
      <w:r>
        <w:t xml:space="preserve"> </w:t>
      </w:r>
      <w:r>
        <w:t xml:space="preserve">to be engaged under this</w:t>
      </w:r>
      <w:r>
        <w:t xml:space="preserve"> </w:t>
      </w:r>
      <w:r>
        <w:t xml:space="preserve">Quotation Estimate</w:t>
      </w:r>
      <w:r>
        <w:t xml:space="preserve"> </w:t>
      </w:r>
      <w:r>
        <w:t xml:space="preserve">shall provide the following services in</w:t>
      </w:r>
      <w:r>
        <w:t xml:space="preserve"> </w:t>
      </w:r>
      <w:r>
        <w:t xml:space="preserve">Argentina Buenos Aires</w:t>
      </w:r>
      <w:r>
        <w:t xml:space="preserve">:</w:t>
      </w:r>
    </w:p>
    <w:p>
      <w:pPr>
        <w:numPr>
          <w:ilvl w:val="0"/>
          <w:numId w:val="1001"/>
        </w:numPr>
        <w:pStyle w:val="Compact"/>
      </w:pPr>
      <w:r>
        <w:t xml:space="preserve">Delivery of a minimum of 40 in-person lecture hours per academic semester at the client's designated campus in Buenos Aires.</w:t>
      </w:r>
    </w:p>
    <w:p>
      <w:pPr>
        <w:numPr>
          <w:ilvl w:val="0"/>
          <w:numId w:val="1001"/>
        </w:numPr>
        <w:pStyle w:val="Compact"/>
      </w:pPr>
      <w:r>
        <w:t xml:space="preserve">Supervision of up to six (6) graduate research theses, including bi-weekly progress meetings and final thesis evaluation.</w:t>
      </w:r>
    </w:p>
    <w:p>
      <w:pPr>
        <w:numPr>
          <w:ilvl w:val="0"/>
          <w:numId w:val="1001"/>
        </w:numPr>
        <w:pStyle w:val="Compact"/>
      </w:pPr>
      <w:r>
        <w:t xml:space="preserve">Development of two (2) peer-reviewed academic publications in collaboration with the client's research department.</w:t>
      </w:r>
    </w:p>
    <w:p>
      <w:pPr>
        <w:numPr>
          <w:ilvl w:val="0"/>
          <w:numId w:val="1001"/>
        </w:numPr>
        <w:pStyle w:val="Compact"/>
      </w:pPr>
      <w:r>
        <w:t xml:space="preserve">Participation in three (3) academic conferences or symposiums held in Buenos Aires or the Province of Buenos Aires during the contract period.</w:t>
      </w:r>
    </w:p>
    <w:p>
      <w:pPr>
        <w:numPr>
          <w:ilvl w:val="0"/>
          <w:numId w:val="1001"/>
        </w:numPr>
        <w:pStyle w:val="Compact"/>
      </w:pPr>
      <w:r>
        <w:t xml:space="preserve">Provision of curriculum design and pedagogical methodology consulting for a period of 20 hours per semester.</w:t>
      </w:r>
    </w:p>
    <w:p>
      <w:pPr>
        <w:numPr>
          <w:ilvl w:val="0"/>
          <w:numId w:val="1001"/>
        </w:numPr>
        <w:pStyle w:val="Compact"/>
      </w:pPr>
      <w:r>
        <w:t xml:space="preserve">Availability for administrative meetings, accreditation reviews, and institutional planning sessions as reasonably requested by the client.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Professor — In-person lecture delivery (per hour)</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Professor — Graduate thesis supervision (per thesis, full semester)</w:t>
            </w:r>
          </w:p>
        </w:tc>
        <w:tc>
          <w:tcPr/>
          <w:p>
            <w:pPr>
              <w:pStyle w:val="Compact"/>
              <w:jc w:val="left"/>
            </w:pPr>
            <w:r>
              <w:t xml:space="preserve">6 theses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Professor — Peer-reviewed publication development (per publication)</w:t>
            </w:r>
          </w:p>
        </w:tc>
        <w:tc>
          <w:tcPr/>
          <w:p>
            <w:pPr>
              <w:pStyle w:val="Compact"/>
              <w:jc w:val="left"/>
            </w:pPr>
            <w:r>
              <w:t xml:space="preserve">2 publications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4</w:t>
            </w:r>
          </w:p>
        </w:tc>
        <w:tc>
          <w:tcPr/>
          <w:p>
            <w:pPr>
              <w:pStyle w:val="Compact"/>
              <w:jc w:val="left"/>
            </w:pPr>
            <w:r>
              <w:t xml:space="preserve">Professor — Conference participation and presentation (per event)</w:t>
            </w:r>
          </w:p>
        </w:tc>
        <w:tc>
          <w:tcPr/>
          <w:p>
            <w:pPr>
              <w:pStyle w:val="Compact"/>
              <w:jc w:val="left"/>
            </w:pPr>
            <w:r>
              <w:t xml:space="preserve">3 events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Professor — Curriculum design and pedagogical consulting (per hour)</w:t>
            </w:r>
          </w:p>
        </w:tc>
        <w:tc>
          <w:tcPr/>
          <w:p>
            <w:pPr>
              <w:pStyle w:val="Compact"/>
              <w:jc w:val="left"/>
            </w:pPr>
            <w:r>
              <w:t xml:space="preserve">20 hours</w:t>
            </w:r>
          </w:p>
        </w:tc>
        <w:tc>
          <w:tcPr/>
          <w:p>
            <w:pPr>
              <w:pStyle w:val="Compact"/>
              <w:jc w:val="left"/>
            </w:pPr>
            <w:r>
              <w:t xml:space="preserve">55,000</w:t>
            </w:r>
          </w:p>
        </w:tc>
        <w:tc>
          <w:tcPr/>
          <w:p>
            <w:pPr>
              <w:pStyle w:val="Compact"/>
              <w:jc w:val="left"/>
            </w:pPr>
            <w:r>
              <w:t xml:space="preserve">1,100,000</w:t>
            </w:r>
          </w:p>
        </w:tc>
      </w:tr>
      <w:tr>
        <w:tc>
          <w:tcPr/>
          <w:p>
            <w:pPr>
              <w:pStyle w:val="Compact"/>
              <w:jc w:val="left"/>
            </w:pPr>
            <w:r>
              <w:t xml:space="preserve">6</w:t>
            </w:r>
          </w:p>
        </w:tc>
        <w:tc>
          <w:tcPr/>
          <w:p>
            <w:pPr>
              <w:pStyle w:val="Compact"/>
              <w:jc w:val="left"/>
            </w:pPr>
            <w:r>
              <w:t xml:space="preserve">Travel and transportation within Buenos Aires and Province of Buenos Aires</w:t>
            </w:r>
          </w:p>
        </w:tc>
        <w:tc>
          <w:tcPr/>
          <w:p>
            <w:pPr>
              <w:pStyle w:val="Compact"/>
              <w:jc w:val="left"/>
            </w:pPr>
            <w:r>
              <w:t xml:space="preserve">Flat rate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Administrative and coordination overhead (10% of subtotal)</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512,500</w:t>
            </w:r>
          </w:p>
        </w:tc>
      </w:tr>
      <w:tr>
        <w:tc>
          <w:tcPr>
            <w:gridSpan w:val="4"/>
          </w:tcPr>
          <w:p>
            <w:pPr>
              <w:pStyle w:val="Compact"/>
              <w:jc w:val="right"/>
            </w:pPr>
            <w:r>
              <w:t xml:space="preserve">TOTAL ESTIMATED COST (before IVA)</w:t>
            </w:r>
          </w:p>
        </w:tc>
        <w:tc>
          <w:tcPr/>
          <w:p>
            <w:pPr>
              <w:pStyle w:val="Compact"/>
              <w:jc w:val="left"/>
            </w:pPr>
            <w:r>
              <w:t xml:space="preserve">5,637,500</w:t>
            </w:r>
          </w:p>
        </w:tc>
      </w:tr>
      <w:tr>
        <w:tc>
          <w:tcPr>
            <w:gridSpan w:val="4"/>
          </w:tcPr>
          <w:p>
            <w:pPr>
              <w:pStyle w:val="Compact"/>
              <w:jc w:val="right"/>
            </w:pPr>
            <w:r>
              <w:t xml:space="preserve">IVA (21% — Argentine Value Added Tax)</w:t>
            </w:r>
          </w:p>
        </w:tc>
        <w:tc>
          <w:tcPr/>
          <w:p>
            <w:pPr>
              <w:pStyle w:val="Compact"/>
              <w:jc w:val="left"/>
            </w:pPr>
            <w:r>
              <w:t xml:space="preserve">1,183,875</w:t>
            </w:r>
          </w:p>
        </w:tc>
      </w:tr>
      <w:tr>
        <w:tc>
          <w:tcPr>
            <w:gridSpan w:val="4"/>
          </w:tcPr>
          <w:p>
            <w:pPr>
              <w:pStyle w:val="Compact"/>
              <w:jc w:val="right"/>
            </w:pPr>
            <w:r>
              <w:t xml:space="preserve">GRAND TOTAL (ARS)</w:t>
            </w:r>
          </w:p>
        </w:tc>
        <w:tc>
          <w:tcPr/>
          <w:p>
            <w:pPr>
              <w:pStyle w:val="Compact"/>
              <w:jc w:val="left"/>
            </w:pPr>
            <w:r>
              <w:t xml:space="preserve">6,821,375</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expressed in Argentine Pesos (ARS). An equivalent amount in US Dollars (USD) may be requested at the official exchange rate published by the Banco Central de la República Argentina on the date of contract execution. All rates are subject to adjustment in the event of significant inflationary changes exceeding 15% during the contract term, as per Argentine commercial law.</w:t>
      </w:r>
    </w:p>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upon signing of the definitive service agreement, due within 10 business days.</w:t>
      </w:r>
    </w:p>
    <w:p>
      <w:pPr>
        <w:numPr>
          <w:ilvl w:val="0"/>
          <w:numId w:val="1002"/>
        </w:numPr>
        <w:pStyle w:val="Compact"/>
      </w:pPr>
      <w:r>
        <w:rPr>
          <w:bCs/>
          <w:b/>
        </w:rPr>
        <w:t xml:space="preserve">40% interim payment</w:t>
      </w:r>
      <w:r>
        <w:t xml:space="preserve"> </w:t>
      </w:r>
      <w:r>
        <w:t xml:space="preserve">due at the midpoint of the academic semester (approximately week 10 of 20).</w:t>
      </w:r>
    </w:p>
    <w:p>
      <w:pPr>
        <w:numPr>
          <w:ilvl w:val="0"/>
          <w:numId w:val="1002"/>
        </w:numPr>
        <w:pStyle w:val="Compact"/>
      </w:pPr>
      <w:r>
        <w:rPr>
          <w:bCs/>
          <w:b/>
        </w:rPr>
        <w:t xml:space="preserve">30% final payment</w:t>
      </w:r>
      <w:r>
        <w:t xml:space="preserve"> </w:t>
      </w:r>
      <w:r>
        <w:t xml:space="preserve">due within 15 business days following the completion of all deliverables and submission of the final report by the</w:t>
      </w:r>
      <w:r>
        <w:t xml:space="preserve"> </w:t>
      </w:r>
      <w:r>
        <w:t xml:space="preserve">Professor</w:t>
      </w:r>
      <w:r>
        <w:t xml:space="preserve">.</w:t>
      </w:r>
    </w:p>
    <w:p>
      <w:pPr>
        <w:pStyle w:val="FirstParagraph"/>
      </w:pPr>
      <w:r>
        <w:t xml:space="preserve">All payments shall be made via bank transfer to the account of Academic Consulting Group S.A., CUIT 30-XXXXXXXX-X, Banco de la Nación Argentina, Sucursal Buenos Aires. Late payments shall accrue interest at the rate established by the Banco Central de la República Argentina for overdue commercial obligations.</w:t>
      </w:r>
    </w:p>
    <w:bookmarkEnd w:id="24"/>
    <w:bookmarkStart w:id="25" w:name="terms-and-conditions"/>
    <w:p>
      <w:pPr>
        <w:pStyle w:val="Heading2"/>
      </w:pPr>
      <w:r>
        <w:t xml:space="preserve">5. Terms and Conditions</w:t>
      </w:r>
    </w:p>
    <w:p>
      <w:pPr>
        <w:pStyle w:val="FirstParagraph"/>
      </w:pPr>
      <w:r>
        <w:t xml:space="preserve">5.1. This</w:t>
      </w:r>
      <w:r>
        <w:t xml:space="preserve"> </w:t>
      </w:r>
      <w:r>
        <w:t xml:space="preserve">Quotation Estimate</w:t>
      </w:r>
      <w:r>
        <w:t xml:space="preserve"> </w:t>
      </w:r>
      <w:r>
        <w:t xml:space="preserve">is valid for a period of thirty (30) calendar days from the date of issue. Beyond this period, all rates and terms are subject to revision and re-issuance.</w:t>
      </w:r>
    </w:p>
    <w:p>
      <w:pPr>
        <w:pStyle w:val="BodyText"/>
      </w:pPr>
      <w:r>
        <w:t xml:space="preserve">5.2. The</w:t>
      </w:r>
      <w:r>
        <w:t xml:space="preserve"> </w:t>
      </w:r>
      <w:r>
        <w:t xml:space="preserve">Professor</w:t>
      </w:r>
      <w:r>
        <w:t xml:space="preserve"> </w:t>
      </w:r>
      <w:r>
        <w:t xml:space="preserve">engaged under this agreement shall be a full-time or adjunct faculty member holding a Doctorate (PhD) or equivalent terminal degree from a recognized institution in Argentina or internationally, with a minimum of ten (10) years of post-doctoral teaching and research experience.</w:t>
      </w:r>
    </w:p>
    <w:p>
      <w:pPr>
        <w:pStyle w:val="BodyText"/>
      </w:pPr>
      <w:r>
        <w:t xml:space="preserve">5.3. All services shall be rendered in the city of Buenos Aires or its immediate metropolitan area within the Province of Buenos Aires, unless otherwise agreed in writing by both parties.</w:t>
      </w:r>
    </w:p>
    <w:p>
      <w:pPr>
        <w:pStyle w:val="BodyText"/>
      </w:pPr>
      <w:r>
        <w:t xml:space="preserve">5.4. The</w:t>
      </w:r>
      <w:r>
        <w:t xml:space="preserve"> </w:t>
      </w:r>
      <w:r>
        <w:t xml:space="preserve">Professor</w:t>
      </w:r>
      <w:r>
        <w:t xml:space="preserve"> </w:t>
      </w:r>
      <w:r>
        <w:t xml:space="preserve">shall comply with all applicable Argentine labor regulations, including but not limited to the Ley de Contrato de Trabajo (Law 20,744) and relevant provisions of the Código Civil y Comercial de la Nación.</w:t>
      </w:r>
    </w:p>
    <w:p>
      <w:pPr>
        <w:pStyle w:val="BodyText"/>
      </w:pPr>
      <w:r>
        <w:t xml:space="preserve">5.5. Intellectual property generated during the course of the engagement shall be jointly owned by the</w:t>
      </w:r>
      <w:r>
        <w:t xml:space="preserve"> </w:t>
      </w:r>
      <w:r>
        <w:t xml:space="preserve">Professor</w:t>
      </w:r>
      <w:r>
        <w:t xml:space="preserve"> </w:t>
      </w:r>
      <w:r>
        <w:t xml:space="preserve">and the client institution, as stipulated in the definitive agreement.</w:t>
      </w:r>
    </w:p>
    <w:p>
      <w:pPr>
        <w:pStyle w:val="BodyText"/>
      </w:pPr>
      <w:r>
        <w:t xml:space="preserve">5.6. Either party may terminate the agreement with a written notice of thirty (30) days. In the event of early termination, the client shall be liable for all services rendered up to the date of termination, plus a cancellation fee of 15% of the remaining contract value.</w:t>
      </w:r>
    </w:p>
    <w:p>
      <w:pPr>
        <w:pStyle w:val="BodyText"/>
      </w:pPr>
      <w:r>
        <w:t xml:space="preserve">5.7. This</w:t>
      </w:r>
      <w:r>
        <w:t xml:space="preserve"> </w:t>
      </w:r>
      <w:r>
        <w:t xml:space="preserve">Quotation Estimate</w:t>
      </w:r>
      <w:r>
        <w:t xml:space="preserve"> </w:t>
      </w:r>
      <w:r>
        <w:t xml:space="preserve">does not constitute a guarantee of academic outcomes, publication acceptance, or thesis approval. The</w:t>
      </w:r>
      <w:r>
        <w:t xml:space="preserve"> </w:t>
      </w:r>
      <w:r>
        <w:t xml:space="preserve">Professor</w:t>
      </w:r>
      <w:r>
        <w:t xml:space="preserve"> </w:t>
      </w:r>
      <w:r>
        <w:t xml:space="preserve">shall exercise professional diligence and academic integrity in the performance of all duties.</w:t>
      </w:r>
    </w:p>
    <w:p>
      <w:pPr>
        <w:pStyle w:val="BodyText"/>
      </w:pPr>
      <w:r>
        <w:t xml:space="preserve">5.8. Disputes arising from this agreement shall be resolved through binding arbitration in Buenos Aires, Argentina, in accordance with the rules of the Cámara de Comercio de Buenos Aires.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Professor</w:t>
      </w:r>
      <w:r>
        <w:t xml:space="preserve"> </w:t>
      </w:r>
      <w:r>
        <w:t xml:space="preserve">in</w:t>
      </w:r>
      <w:r>
        <w:t xml:space="preserve"> </w:t>
      </w:r>
      <w:r>
        <w:t xml:space="preserve">Argentina Buenos Aires</w:t>
      </w:r>
      <w:r>
        <w:t xml:space="preserve">. This document shall serve as the basis for the preparation of the definitive service contract.</w:t>
      </w:r>
    </w:p>
    <w:p>
      <w:pPr>
        <w:pStyle w:val="BodyText"/>
      </w:pPr>
      <w:r>
        <w:rPr>
          <w:bCs/>
          <w:b/>
        </w:rPr>
        <w:t xml:space="preserve">For Academic Consulting Group S.A.</w:t>
      </w:r>
      <w:r>
        <w:br/>
      </w:r>
      <w:r>
        <w:t xml:space="preserve">Name: _________________________</w:t>
      </w:r>
      <w:r>
        <w:br/>
      </w:r>
      <w:r>
        <w:t xml:space="preserve">Title: Director of Academic Services</w:t>
      </w:r>
      <w:r>
        <w:br/>
      </w:r>
      <w:r>
        <w:t xml:space="preserve">Date: _________________________</w:t>
      </w:r>
    </w:p>
    <w:p>
      <w:pPr>
        <w:pStyle w:val="BodyText"/>
      </w:pPr>
      <w:r>
        <w:rPr>
          <w:bCs/>
          <w:b/>
        </w:rPr>
        <w:t xml:space="preserve">For Universidad Nacional de Buenos Aires</w:t>
      </w:r>
      <w:r>
        <w:br/>
      </w:r>
      <w:r>
        <w:t xml:space="preserve">Name: _________________________</w:t>
      </w:r>
      <w:r>
        <w:br/>
      </w:r>
      <w:r>
        <w:t xml:space="preserve">Title: Decano, Facultad de Ciencias Económicas</w:t>
      </w:r>
      <w:r>
        <w:br/>
      </w:r>
      <w:r>
        <w:t xml:space="preserve">Date: _________________________</w:t>
      </w:r>
    </w:p>
    <w:p>
      <w:pPr>
        <w:pStyle w:val="BodyText"/>
      </w:pPr>
      <w:r>
        <w:t xml:space="preserve">Quotation Estimate QE-BA-2025-0471 | Academic Consulting Group S.A. | Buenos Aires, Argentina</w:t>
      </w:r>
    </w:p>
    <w:p>
      <w:pPr>
        <w:pStyle w:val="BodyText"/>
      </w:pPr>
      <w:r>
        <w:t xml:space="preserve">This document is confidential and intended solely for the named recipient. Unauthorized reproduction or distribution is prohibited under Argentine intellectual property law (Ley 11.723).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Argentina Buenos Aires</dc:title>
  <dc:creator/>
  <dc:language>en</dc:language>
  <cp:keywords/>
  <dcterms:created xsi:type="dcterms:W3CDTF">2026-10-10T03:39:03Z</dcterms:created>
  <dcterms:modified xsi:type="dcterms:W3CDTF">2026-10-10T03:39:03Z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