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Academic Services — Professor Consultation &amp; Instruction</w:t>
      </w:r>
    </w:p>
    <w:p>
      <w:pPr>
        <w:pStyle w:val="BodyText"/>
      </w:pPr>
      <w:r>
        <w:t xml:space="preserve">Document Reference: QE-AC-2025-0047 | Issued in Argentina, Province of Córdoba</w:t>
      </w:r>
    </w:p>
    <w:bookmarkEnd w:id="20"/>
    <w:p>
      <w:pPr>
        <w:pStyle w:val="BodyText"/>
      </w:pPr>
      <w:r>
        <w:rPr>
          <w:bCs/>
          <w:b/>
        </w:rPr>
        <w:t xml:space="preserve">Date of Issue:</w:t>
      </w:r>
      <w:r>
        <w:t xml:space="preserve"> </w:t>
      </w:r>
      <w:r>
        <w:t xml:space="preserve">15 June 2025</w:t>
      </w:r>
      <w:r>
        <w:t xml:space="preserve"> </w:t>
      </w:r>
      <w:r>
        <w:rPr>
          <w:bCs/>
          <w:b/>
        </w:rPr>
        <w:t xml:space="preserve">Validity Period:</w:t>
      </w:r>
      <w:r>
        <w:t xml:space="preserve"> </w:t>
      </w:r>
      <w:r>
        <w:t xml:space="preserve">30 calendar days from issue date</w:t>
      </w:r>
      <w:r>
        <w:t xml:space="preserve"> </w:t>
      </w:r>
      <w:r>
        <w:rPr>
          <w:bCs/>
          <w:b/>
        </w:rPr>
        <w:t xml:space="preserve">Currency:</w:t>
      </w:r>
      <w:r>
        <w:t xml:space="preserve"> </w:t>
      </w:r>
      <w:r>
        <w:t xml:space="preserve">Argentine Peso (ARS)</w:t>
      </w:r>
    </w:p>
    <w:bookmarkStart w:id="21" w:name="prepared-by-service-provider"/>
    <w:p>
      <w:pPr>
        <w:pStyle w:val="Heading3"/>
      </w:pPr>
      <w:r>
        <w:t xml:space="preserve">Prepared By (Service Provider)</w:t>
      </w:r>
    </w:p>
    <w:p>
      <w:pPr>
        <w:pStyle w:val="FirstParagraph"/>
      </w:pPr>
      <w:r>
        <w:rPr>
          <w:bCs/>
          <w:b/>
        </w:rPr>
        <w:t xml:space="preserve">Name:</w:t>
      </w:r>
      <w:r>
        <w:t xml:space="preserve"> </w:t>
      </w:r>
      <w:r>
        <w:t xml:space="preserve">Prof. Dr. Alejandro R. Fernández</w:t>
      </w:r>
    </w:p>
    <w:p>
      <w:pPr>
        <w:pStyle w:val="BodyText"/>
      </w:pPr>
      <w:r>
        <w:rPr>
          <w:bCs/>
          <w:b/>
        </w:rPr>
        <w:t xml:space="preserve">Title:</w:t>
      </w:r>
      <w:r>
        <w:t xml:space="preserve"> </w:t>
      </w:r>
      <w:r>
        <w:t xml:space="preserve">Full Professor, Faculty of Exact and Natural Sciences</w:t>
      </w:r>
    </w:p>
    <w:p>
      <w:pPr>
        <w:pStyle w:val="BodyText"/>
      </w:pPr>
      <w:r>
        <w:rPr>
          <w:bCs/>
          <w:b/>
        </w:rPr>
        <w:t xml:space="preserve">Institution:</w:t>
      </w:r>
      <w:r>
        <w:t xml:space="preserve"> </w:t>
      </w:r>
      <w:r>
        <w:t xml:space="preserve">National University of Córdoba (UNC)</w:t>
      </w:r>
    </w:p>
    <w:p>
      <w:pPr>
        <w:pStyle w:val="BodyText"/>
      </w:pPr>
      <w:r>
        <w:rPr>
          <w:bCs/>
          <w:b/>
        </w:rPr>
        <w:t xml:space="preserve">Address:</w:t>
      </w:r>
      <w:r>
        <w:t xml:space="preserve"> </w:t>
      </w:r>
      <w:r>
        <w:t xml:space="preserve">Av. Vélez Sarsfield 950, X5000 Córdoba, Argentina</w:t>
      </w:r>
    </w:p>
    <w:p>
      <w:pPr>
        <w:pStyle w:val="BodyText"/>
      </w:pPr>
      <w:r>
        <w:rPr>
          <w:bCs/>
          <w:b/>
        </w:rPr>
        <w:t xml:space="preserve">CUIT:</w:t>
      </w:r>
      <w:r>
        <w:t xml:space="preserve"> </w:t>
      </w:r>
      <w:r>
        <w:t xml:space="preserve">20-12345678-9</w:t>
      </w:r>
    </w:p>
    <w:p>
      <w:pPr>
        <w:pStyle w:val="BodyText"/>
      </w:pPr>
      <w:r>
        <w:rPr>
          <w:bCs/>
          <w:b/>
        </w:rPr>
        <w:t xml:space="preserve">Email:</w:t>
      </w:r>
      <w:r>
        <w:t xml:space="preserve"> </w:t>
      </w:r>
      <w:r>
        <w:t xml:space="preserve">a.fernandez@unc.edu.ar</w:t>
      </w:r>
    </w:p>
    <w:p>
      <w:pPr>
        <w:pStyle w:val="BodyText"/>
      </w:pPr>
      <w:r>
        <w:rPr>
          <w:bCs/>
          <w:b/>
        </w:rPr>
        <w:t xml:space="preserve">Phone:</w:t>
      </w:r>
      <w:r>
        <w:t xml:space="preserve"> </w:t>
      </w:r>
      <w:r>
        <w:t xml:space="preserve">+54 351 480-2200</w:t>
      </w:r>
    </w:p>
    <w:bookmarkEnd w:id="21"/>
    <w:bookmarkStart w:id="22" w:name="prepared-for-client"/>
    <w:p>
      <w:pPr>
        <w:pStyle w:val="Heading3"/>
      </w:pPr>
      <w:r>
        <w:t xml:space="preserve">Prepared For (Client)</w:t>
      </w:r>
    </w:p>
    <w:p>
      <w:pPr>
        <w:pStyle w:val="FirstParagraph"/>
      </w:pPr>
      <w:r>
        <w:rPr>
          <w:bCs/>
          <w:b/>
        </w:rPr>
        <w:t xml:space="preserve">Organization:</w:t>
      </w:r>
      <w:r>
        <w:t xml:space="preserve"> </w:t>
      </w:r>
      <w:r>
        <w:t xml:space="preserve">Instituto Tecnológico del Centro Argentino S.A.</w:t>
      </w:r>
    </w:p>
    <w:p>
      <w:pPr>
        <w:pStyle w:val="BodyText"/>
      </w:pPr>
      <w:r>
        <w:rPr>
          <w:bCs/>
          <w:b/>
        </w:rPr>
        <w:t xml:space="preserve">Representative:</w:t>
      </w:r>
      <w:r>
        <w:t xml:space="preserve"> </w:t>
      </w:r>
      <w:r>
        <w:t xml:space="preserve">Ing. María C. López</w:t>
      </w:r>
    </w:p>
    <w:p>
      <w:pPr>
        <w:pStyle w:val="BodyText"/>
      </w:pPr>
      <w:r>
        <w:rPr>
          <w:bCs/>
          <w:b/>
        </w:rPr>
        <w:t xml:space="preserve">Address:</w:t>
      </w:r>
      <w:r>
        <w:t xml:space="preserve"> </w:t>
      </w:r>
      <w:r>
        <w:t xml:space="preserve">Av. Colón 1250, Piso 8, X5000 Córdoba, Argentina</w:t>
      </w:r>
    </w:p>
    <w:p>
      <w:pPr>
        <w:pStyle w:val="BodyText"/>
      </w:pPr>
      <w:r>
        <w:rPr>
          <w:bCs/>
          <w:b/>
        </w:rPr>
        <w:t xml:space="preserve">CUIT:</w:t>
      </w:r>
      <w:r>
        <w:t xml:space="preserve"> </w:t>
      </w:r>
      <w:r>
        <w:t xml:space="preserve">30-76543210-1</w:t>
      </w:r>
    </w:p>
    <w:p>
      <w:pPr>
        <w:pStyle w:val="BodyText"/>
      </w:pPr>
      <w:r>
        <w:rPr>
          <w:bCs/>
          <w:b/>
        </w:rPr>
        <w:t xml:space="preserve">Email:</w:t>
      </w:r>
      <w:r>
        <w:t xml:space="preserve"> </w:t>
      </w:r>
      <w:r>
        <w:t xml:space="preserve">m.lopez@itca.com.ar</w:t>
      </w:r>
    </w:p>
    <w:p>
      <w:pPr>
        <w:pStyle w:val="BodyText"/>
      </w:pPr>
      <w:r>
        <w:rPr>
          <w:bCs/>
          <w:b/>
        </w:rPr>
        <w:t xml:space="preserve">Phone:</w:t>
      </w:r>
      <w:r>
        <w:t xml:space="preserve"> </w:t>
      </w:r>
      <w:r>
        <w:t xml:space="preserve">+54 351 425-8800</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client with a comprehensive and transparent breakdown of costs associated with the professional services of a</w:t>
      </w:r>
      <w:r>
        <w:t xml:space="preserve"> </w:t>
      </w:r>
      <w:r>
        <w:t xml:space="preserve">Professor</w:t>
      </w:r>
      <w:r>
        <w:t xml:space="preserve"> </w:t>
      </w:r>
      <w:r>
        <w:t xml:space="preserve">engaged for academic consulting, advanced instruction, and research supervision. This document is prepared in accordance with the commercial and academic regulations applicable in</w:t>
      </w:r>
      <w:r>
        <w:t xml:space="preserve"> </w:t>
      </w:r>
      <w:r>
        <w:t xml:space="preserve">Argentina, Province of Córdoba</w:t>
      </w:r>
      <w:r>
        <w:t xml:space="preserve">, and complies with the provisions of the Argentine Civil and Commercial Code (Ley 26994) as well as the provincial tax regulations administered by the Agencia de Recaudación de Córdoba (ARCA).</w:t>
      </w:r>
    </w:p>
    <w:p>
      <w:pPr>
        <w:pStyle w:val="BodyText"/>
      </w:pPr>
      <w:r>
        <w:t xml:space="preserve">The</w:t>
      </w:r>
      <w:r>
        <w:t xml:space="preserve"> </w:t>
      </w:r>
      <w:r>
        <w:t xml:space="preserve">Professor</w:t>
      </w:r>
      <w:r>
        <w:t xml:space="preserve"> </w:t>
      </w:r>
      <w:r>
        <w:t xml:space="preserve">named herein holds a Doctorate in Applied Mathematics and over twenty-two years of experience in higher education, research, and industry advisory within the academic institutions of Córdoba. The services outlined in this</w:t>
      </w:r>
      <w:r>
        <w:t xml:space="preserve"> </w:t>
      </w:r>
      <w:r>
        <w:t xml:space="preserve">Quotation Estimate</w:t>
      </w:r>
      <w:r>
        <w:t xml:space="preserve"> </w:t>
      </w:r>
      <w:r>
        <w:t xml:space="preserve">are tailored to the specific technical and pedagogical requirements of the requesting organization.</w:t>
      </w:r>
    </w:p>
    <w:bookmarkEnd w:id="23"/>
    <w:bookmarkStart w:id="24" w:name="scope-of-services"/>
    <w:p>
      <w:pPr>
        <w:pStyle w:val="Heading2"/>
      </w:pPr>
      <w:r>
        <w:t xml:space="preserve">2. Scope of Services</w:t>
      </w:r>
    </w:p>
    <w:p>
      <w:pPr>
        <w:pStyle w:val="FirstParagraph"/>
      </w:pPr>
      <w:r>
        <w:t xml:space="preserve">The</w:t>
      </w:r>
      <w:r>
        <w:t xml:space="preserve"> </w:t>
      </w:r>
      <w:r>
        <w:t xml:space="preserve">Professor</w:t>
      </w:r>
      <w:r>
        <w:t xml:space="preserve"> </w:t>
      </w:r>
      <w:r>
        <w:t xml:space="preserve">shall provide the following professional services as detailed in this</w:t>
      </w:r>
      <w:r>
        <w:t xml:space="preserve"> </w:t>
      </w:r>
      <w:r>
        <w:t xml:space="preserve">Quotation Estimate</w:t>
      </w:r>
      <w:r>
        <w:t xml:space="preserve">:</w:t>
      </w:r>
    </w:p>
    <w:p>
      <w:pPr>
        <w:numPr>
          <w:ilvl w:val="0"/>
          <w:numId w:val="1001"/>
        </w:numPr>
        <w:pStyle w:val="Compact"/>
      </w:pPr>
      <w:r>
        <w:rPr>
          <w:bCs/>
          <w:b/>
        </w:rPr>
        <w:t xml:space="preserve">Advanced Instruction:</w:t>
      </w:r>
      <w:r>
        <w:t xml:space="preserve"> </w:t>
      </w:r>
      <w:r>
        <w:t xml:space="preserve">Delivery of a structured 40-hour course on Advanced Computational Methods and Numerical Analysis, conducted at the client's premises in Córdoba, Argentina, over a period of eight (8) weeks.</w:t>
      </w:r>
    </w:p>
    <w:p>
      <w:pPr>
        <w:numPr>
          <w:ilvl w:val="0"/>
          <w:numId w:val="1001"/>
        </w:numPr>
        <w:pStyle w:val="Compact"/>
      </w:pPr>
      <w:r>
        <w:rPr>
          <w:bCs/>
          <w:b/>
        </w:rPr>
        <w:t xml:space="preserve">Research Supervision:</w:t>
      </w:r>
      <w:r>
        <w:t xml:space="preserve"> </w:t>
      </w:r>
      <w:r>
        <w:t xml:space="preserve">Ongoing academic supervision of three (3) graduate-level research projects, including bi-weekly meetings, written feedback, and guidance on methodology and publication.</w:t>
      </w:r>
    </w:p>
    <w:p>
      <w:pPr>
        <w:numPr>
          <w:ilvl w:val="0"/>
          <w:numId w:val="1001"/>
        </w:numPr>
        <w:pStyle w:val="Compact"/>
      </w:pPr>
      <w:r>
        <w:rPr>
          <w:bCs/>
          <w:b/>
        </w:rPr>
        <w:t xml:space="preserve">Technical Consulting:</w:t>
      </w:r>
      <w:r>
        <w:t xml:space="preserve"> </w:t>
      </w:r>
      <w:r>
        <w:t xml:space="preserve">A minimum of twelve (12) hours of dedicated consulting for the development of a proprietary optimization algorithm, including documentation and knowledge transfer sessions.</w:t>
      </w:r>
    </w:p>
    <w:p>
      <w:pPr>
        <w:numPr>
          <w:ilvl w:val="0"/>
          <w:numId w:val="1001"/>
        </w:numPr>
        <w:pStyle w:val="Compact"/>
      </w:pPr>
      <w:r>
        <w:rPr>
          <w:bCs/>
          <w:b/>
        </w:rPr>
        <w:t xml:space="preserve">Curriculum Development:</w:t>
      </w:r>
      <w:r>
        <w:t xml:space="preserve"> </w:t>
      </w:r>
      <w:r>
        <w:t xml:space="preserve">Design and preparation of a complete internal training curriculum (approximately 120 pages) aligned with the client's engineering and data science divisions.</w:t>
      </w:r>
    </w:p>
    <w:p>
      <w:pPr>
        <w:numPr>
          <w:ilvl w:val="0"/>
          <w:numId w:val="1001"/>
        </w:numPr>
        <w:pStyle w:val="Compact"/>
      </w:pPr>
      <w:r>
        <w:rPr>
          <w:bCs/>
          <w:b/>
        </w:rPr>
        <w:t xml:space="preserve">Examination and Evaluation:</w:t>
      </w:r>
      <w:r>
        <w:t xml:space="preserve"> </w:t>
      </w:r>
      <w:r>
        <w:t xml:space="preserve">Administration and grading of final assessments, preparation of individual performance reports for each enrolled participant, and a comprehensive summary report for institutional records.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Advanced Instruction — Course Delivery (40 academic hours)</w:t>
            </w:r>
          </w:p>
        </w:tc>
        <w:tc>
          <w:tcPr/>
          <w:p>
            <w:pPr>
              <w:pStyle w:val="Compact"/>
              <w:jc w:val="left"/>
            </w:pPr>
            <w:r>
              <w:t xml:space="preserve">40 hrs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Research Supervision — Graduate Projects (bi-weekly sessions + written reports)</w:t>
            </w:r>
          </w:p>
        </w:tc>
        <w:tc>
          <w:tcPr/>
          <w:p>
            <w:pPr>
              <w:pStyle w:val="Compact"/>
              <w:jc w:val="left"/>
            </w:pPr>
            <w:r>
              <w:t xml:space="preserve">24 sessions</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Technical Consulting — Optimization Algorithm Development</w:t>
            </w:r>
          </w:p>
        </w:tc>
        <w:tc>
          <w:tcPr/>
          <w:p>
            <w:pPr>
              <w:pStyle w:val="Compact"/>
              <w:jc w:val="left"/>
            </w:pPr>
            <w:r>
              <w:t xml:space="preserve">12 hrs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04</w:t>
            </w:r>
          </w:p>
        </w:tc>
        <w:tc>
          <w:tcPr/>
          <w:p>
            <w:pPr>
              <w:pStyle w:val="Compact"/>
              <w:jc w:val="left"/>
            </w:pPr>
            <w:r>
              <w:t xml:space="preserve">Curriculum Development — Full Training Program Design</w:t>
            </w:r>
          </w:p>
        </w:tc>
        <w:tc>
          <w:tcPr/>
          <w:p>
            <w:pPr>
              <w:pStyle w:val="Compact"/>
              <w:jc w:val="left"/>
            </w:pPr>
            <w:r>
              <w:t xml:space="preserve">1 project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Examination, Evaluation &amp; Final Reporting</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&amp; Local Transportation within Córdoba Province</w:t>
            </w:r>
          </w:p>
        </w:tc>
        <w:tc>
          <w:tcPr/>
          <w:p>
            <w:pPr>
              <w:pStyle w:val="Compact"/>
              <w:jc w:val="left"/>
            </w:pPr>
            <w:r>
              <w:t xml:space="preserve">16 trips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07</w:t>
            </w:r>
          </w:p>
        </w:tc>
        <w:tc>
          <w:tcPr/>
          <w:p>
            <w:pPr>
              <w:pStyle w:val="Compact"/>
              <w:jc w:val="left"/>
            </w:pPr>
            <w:r>
              <w:t xml:space="preserve">Materials, Printing &amp; Digital Resources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(before taxes):</w:t>
            </w:r>
          </w:p>
        </w:tc>
        <w:tc>
          <w:tcPr/>
          <w:p>
            <w:pPr>
              <w:pStyle w:val="Compact"/>
              <w:jc w:val="left"/>
            </w:pPr>
            <w:r>
              <w:t xml:space="preserve">4,217,000</w:t>
            </w:r>
          </w:p>
        </w:tc>
      </w:tr>
      <w:tr>
        <w:tc>
          <w:tcPr>
            <w:gridSpan w:val="4"/>
          </w:tcPr>
          <w:p>
            <w:pPr>
              <w:pStyle w:val="Compact"/>
              <w:jc w:val="right"/>
            </w:pPr>
            <w:r>
              <w:t xml:space="preserve">IVA (21% — Argentine Value Added Tax):</w:t>
            </w:r>
          </w:p>
        </w:tc>
        <w:tc>
          <w:tcPr/>
          <w:p>
            <w:pPr>
              <w:pStyle w:val="Compact"/>
              <w:jc w:val="left"/>
            </w:pPr>
            <w:r>
              <w:t xml:space="preserve">885,570</w:t>
            </w:r>
          </w:p>
        </w:tc>
      </w:tr>
      <w:tr>
        <w:tc>
          <w:tcPr>
            <w:gridSpan w:val="4"/>
          </w:tcPr>
          <w:p>
            <w:pPr>
              <w:pStyle w:val="Compact"/>
              <w:jc w:val="right"/>
            </w:pPr>
            <w:r>
              <w:t xml:space="preserve">TOTAL AMOUNT (Quotation Estimate):</w:t>
            </w:r>
          </w:p>
        </w:tc>
        <w:tc>
          <w:tcPr/>
          <w:p>
            <w:pPr>
              <w:pStyle w:val="Compact"/>
              <w:jc w:val="left"/>
            </w:pPr>
            <w:r>
              <w:t xml:space="preserve">5,102,570</w:t>
            </w:r>
          </w:p>
        </w:tc>
      </w:tr>
    </w:tbl>
    <w:p>
      <w:pPr>
        <w:pStyle w:val="BodyText"/>
      </w:pPr>
      <w:r>
        <w:t xml:space="preserve">All amounts are expressed in Argentine Pesos (ARS) and are subject to the exchange rate and tax regulations in force in Argentina, Córdoba, at the time of invoicing. The</w:t>
      </w:r>
      <w:r>
        <w:t xml:space="preserve"> </w:t>
      </w:r>
      <w:r>
        <w:t xml:space="preserve">Professor</w:t>
      </w:r>
      <w:r>
        <w:t xml:space="preserve"> </w:t>
      </w:r>
      <w:r>
        <w:t xml:space="preserve">is registered as a Monotributista / Responsable Inscripto with ARCA Córdoba and will issue the corresponding Factura A upon payment.</w:t>
      </w:r>
    </w:p>
    <w:bookmarkEnd w:id="25"/>
    <w:bookmarkStart w:id="26"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Professor</w:t>
      </w:r>
      <w:r>
        <w:t xml:space="preserve"> </w:t>
      </w:r>
      <w:r>
        <w:t xml:space="preserve">reserves the right to revise pricing due to changes in the Argentine economic context, including inflation adjustments or modifications to the provincial tax framework in Córdoba.</w:t>
      </w:r>
    </w:p>
    <w:p>
      <w:pPr>
        <w:numPr>
          <w:ilvl w:val="0"/>
          <w:numId w:val="1002"/>
        </w:numPr>
        <w:pStyle w:val="Compact"/>
      </w:pPr>
      <w:r>
        <w:rPr>
          <w:bCs/>
          <w:b/>
        </w:rPr>
        <w:t xml:space="preserve">Payment Schedule:</w:t>
      </w:r>
      <w:r>
        <w:t xml:space="preserve"> </w:t>
      </w:r>
      <w:r>
        <w:t xml:space="preserve">40% advance upon acceptance of this</w:t>
      </w:r>
      <w:r>
        <w:t xml:space="preserve"> </w:t>
      </w:r>
      <w:r>
        <w:t xml:space="preserve">Quotation Estimate</w:t>
      </w:r>
      <w:r>
        <w:t xml:space="preserve">; 35% upon completion of the instruction and consulting phases; 25% upon delivery of the final curriculum and evaluation reports. All payments shall be made via bank transfer to the account specified by the</w:t>
      </w:r>
      <w:r>
        <w:t xml:space="preserve"> </w:t>
      </w:r>
      <w:r>
        <w:t xml:space="preserve">Professor</w:t>
      </w:r>
      <w:r>
        <w:t xml:space="preserve">.</w:t>
      </w:r>
    </w:p>
    <w:p>
      <w:pPr>
        <w:numPr>
          <w:ilvl w:val="0"/>
          <w:numId w:val="1002"/>
        </w:numPr>
        <w:pStyle w:val="Compact"/>
      </w:pPr>
      <w:r>
        <w:rPr>
          <w:bCs/>
          <w:b/>
        </w:rPr>
        <w:t xml:space="preserve">Commencement:</w:t>
      </w:r>
      <w:r>
        <w:t xml:space="preserve"> </w:t>
      </w:r>
      <w:r>
        <w:t xml:space="preserve">Services shall commence within fifteen (15) business days of receipt of the advance payment and written confirmation from the client.</w:t>
      </w:r>
    </w:p>
    <w:p>
      <w:pPr>
        <w:numPr>
          <w:ilvl w:val="0"/>
          <w:numId w:val="1002"/>
        </w:numPr>
        <w:pStyle w:val="Compact"/>
      </w:pPr>
      <w:r>
        <w:rPr>
          <w:bCs/>
          <w:b/>
        </w:rPr>
        <w:t xml:space="preserve">Intellectual Property:</w:t>
      </w:r>
      <w:r>
        <w:t xml:space="preserve"> </w:t>
      </w:r>
      <w:r>
        <w:t xml:space="preserve">All materials, curricula, and documentation produced by the</w:t>
      </w:r>
      <w:r>
        <w:t xml:space="preserve"> </w:t>
      </w:r>
      <w:r>
        <w:t xml:space="preserve">Professor</w:t>
      </w:r>
      <w:r>
        <w:t xml:space="preserve"> </w:t>
      </w:r>
      <w:r>
        <w:t xml:space="preserve">under this engagement shall become the property of the client upon full payment. The</w:t>
      </w:r>
      <w:r>
        <w:t xml:space="preserve"> </w:t>
      </w:r>
      <w:r>
        <w:t xml:space="preserve">Professor</w:t>
      </w:r>
      <w:r>
        <w:t xml:space="preserve"> </w:t>
      </w:r>
      <w:r>
        <w:t xml:space="preserve">retains the right to reference the engagement in academic publications with prior written consent.</w:t>
      </w:r>
    </w:p>
    <w:p>
      <w:pPr>
        <w:numPr>
          <w:ilvl w:val="0"/>
          <w:numId w:val="1002"/>
        </w:numPr>
        <w:pStyle w:val="Compact"/>
      </w:pPr>
      <w:r>
        <w:rPr>
          <w:bCs/>
          <w:b/>
        </w:rPr>
        <w:t xml:space="preserve">Cancellation:</w:t>
      </w:r>
      <w:r>
        <w:t xml:space="preserve"> </w:t>
      </w:r>
      <w:r>
        <w:t xml:space="preserve">Either party may cancel this agreement with a minimum of ten (10) business days' written notice. In the event of cancellation by the client after services have commenced, the</w:t>
      </w:r>
      <w:r>
        <w:t xml:space="preserve"> </w:t>
      </w:r>
      <w:r>
        <w:t xml:space="preserve">Professor</w:t>
      </w:r>
      <w:r>
        <w:t xml:space="preserve"> </w:t>
      </w:r>
      <w:r>
        <w:t xml:space="preserve">shall be compensated for all hours rendered and materials prepared up to the date of cancellation.</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Argentine Nation and the Province of Córdoba. Any disputes shall be resolved in the competent courts of the city of Córdoba, Argentina.</w:t>
      </w:r>
    </w:p>
    <w:p>
      <w:pPr>
        <w:numPr>
          <w:ilvl w:val="0"/>
          <w:numId w:val="1002"/>
        </w:numPr>
        <w:pStyle w:val="Compact"/>
      </w:pPr>
      <w:r>
        <w:rPr>
          <w:bCs/>
          <w:b/>
        </w:rPr>
        <w:t xml:space="preserve">Confidentiality:</w:t>
      </w:r>
      <w:r>
        <w:t xml:space="preserve"> </w:t>
      </w:r>
      <w:r>
        <w:t xml:space="preserve">The</w:t>
      </w:r>
      <w:r>
        <w:t xml:space="preserve"> </w:t>
      </w:r>
      <w:r>
        <w:t xml:space="preserve">Professor</w:t>
      </w:r>
      <w:r>
        <w:t xml:space="preserve"> </w:t>
      </w:r>
      <w:r>
        <w:t xml:space="preserve">agrees to maintain strict confidentiality regarding all proprietary information, data, and internal processes of the client encountered during the performance of services in Argentina, Córdoba.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of services, pricing, and conditions for the engagement of the</w:t>
      </w:r>
      <w:r>
        <w:t xml:space="preserve"> </w:t>
      </w:r>
      <w:r>
        <w:t xml:space="preserve">Professor</w:t>
      </w:r>
      <w:r>
        <w:t xml:space="preserve"> </w:t>
      </w:r>
      <w:r>
        <w:t xml:space="preserve">in the Province of Córdoba, Argentina. This document constitutes a binding commercial proposal upon countersignature and does not, by itself, create an employment relationship.</w:t>
      </w:r>
    </w:p>
    <w:p>
      <w:pPr>
        <w:pStyle w:val="BodyText"/>
      </w:pPr>
      <w:r>
        <w:rPr>
          <w:bCs/>
          <w:b/>
        </w:rPr>
        <w:t xml:space="preserve">Prof. Dr. Alejandro R. Fernández</w:t>
      </w:r>
      <w:r>
        <w:br/>
      </w:r>
      <w:r>
        <w:t xml:space="preserve">Service Provider / Professor</w:t>
      </w:r>
      <w:r>
        <w:br/>
      </w:r>
      <w:r>
        <w:t xml:space="preserve">National University of Córdoba</w:t>
      </w:r>
      <w:r>
        <w:br/>
      </w:r>
      <w:r>
        <w:t xml:space="preserve">Date: _______________</w:t>
      </w:r>
    </w:p>
    <w:p>
      <w:pPr>
        <w:pStyle w:val="BodyText"/>
      </w:pPr>
      <w:r>
        <w:rPr>
          <w:bCs/>
          <w:b/>
        </w:rPr>
        <w:t xml:space="preserve">Ing. María C. López</w:t>
      </w:r>
      <w:r>
        <w:br/>
      </w:r>
      <w:r>
        <w:t xml:space="preserve">Authorized Representative</w:t>
      </w:r>
      <w:r>
        <w:br/>
      </w:r>
      <w:r>
        <w:t xml:space="preserve">Instituto Tecnológico del Centro Argentino S.A.</w:t>
      </w:r>
      <w:r>
        <w:br/>
      </w:r>
      <w:r>
        <w:t xml:space="preserve">Date: _______________</w:t>
      </w:r>
    </w:p>
    <w:p>
      <w:pPr>
        <w:pStyle w:val="BodyText"/>
      </w:pPr>
      <w:r>
        <w:t xml:space="preserve">This</w:t>
      </w:r>
      <w:r>
        <w:t xml:space="preserve"> </w:t>
      </w:r>
      <w:r>
        <w:t xml:space="preserve">Quotation Estimate</w:t>
      </w:r>
      <w:r>
        <w:t xml:space="preserve"> </w:t>
      </w:r>
      <w:r>
        <w:t xml:space="preserve">(Ref. QE-AC-2025-0047) was prepared and issued in Córdoba, Argentina. It is the property of the issuing</w:t>
      </w:r>
      <w:r>
        <w:t xml:space="preserve"> </w:t>
      </w:r>
      <w:r>
        <w:t xml:space="preserve">Professor</w:t>
      </w:r>
      <w:r>
        <w:t xml:space="preserve"> </w:t>
      </w:r>
      <w:r>
        <w:t xml:space="preserve">and the requesting client. Unauthorized reproduction or distribution is prohibited under Argentine intellectual property law (Ley 11.723). For inquiries regarding this document, please contact the issuing office at the address stated above. © 2025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Argentina Córdoba</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