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Academic &amp; Consulting Services — Australia Brisbane</w:t>
      </w:r>
    </w:p>
    <w:bookmarkEnd w:id="20"/>
    <w:bookmarkStart w:id="21" w:name="prepared-by"/>
    <w:p>
      <w:pPr>
        <w:pStyle w:val="Heading3"/>
      </w:pPr>
      <w:r>
        <w:t xml:space="preserve">Prepared By</w:t>
      </w:r>
    </w:p>
    <w:p>
      <w:pPr>
        <w:pStyle w:val="FirstParagraph"/>
      </w:pPr>
      <w:r>
        <w:rPr>
          <w:bCs/>
          <w:b/>
        </w:rPr>
        <w:t xml:space="preserve">Professor Eleanor M. Whitfield, PhD, FAI</w:t>
      </w:r>
    </w:p>
    <w:p>
      <w:pPr>
        <w:pStyle w:val="BodyText"/>
      </w:pPr>
      <w:r>
        <w:t xml:space="preserve">Senior Academic Consultant &amp; Research Director</w:t>
      </w:r>
    </w:p>
    <w:p>
      <w:pPr>
        <w:pStyle w:val="BodyText"/>
      </w:pPr>
      <w:r>
        <w:t xml:space="preserve">Faculty of Advanced Studies, Brisbane Campus</w:t>
      </w:r>
    </w:p>
    <w:p>
      <w:pPr>
        <w:pStyle w:val="BodyText"/>
      </w:pPr>
      <w:r>
        <w:t xml:space="preserve">128 Creek Street, Fortitude Valley</w:t>
      </w:r>
    </w:p>
    <w:p>
      <w:pPr>
        <w:pStyle w:val="BodyText"/>
      </w:pPr>
      <w:r>
        <w:t xml:space="preserve">Brisbane, Queensland 4006, Australia</w:t>
      </w:r>
    </w:p>
    <w:p>
      <w:pPr>
        <w:pStyle w:val="BodyText"/>
      </w:pPr>
      <w:r>
        <w:t xml:space="preserve">Email: e.whitfield@brisbanefaculty.edu.au</w:t>
      </w:r>
    </w:p>
    <w:p>
      <w:pPr>
        <w:pStyle w:val="BodyText"/>
      </w:pPr>
      <w:r>
        <w:t xml:space="preserve">Phone: +61 7 3100 4521</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QTE-BNE-2025-0417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Currency:</w:t>
      </w:r>
      <w:r>
        <w:t xml:space="preserve"> </w:t>
      </w:r>
      <w:r>
        <w:t xml:space="preserve">Australian Dollars (AUD)</w:t>
      </w:r>
    </w:p>
    <w:p>
      <w:pPr>
        <w:pStyle w:val="BodyText"/>
      </w:pPr>
      <w:r>
        <w:rPr>
          <w:bCs/>
          <w:b/>
        </w:rPr>
        <w:t xml:space="preserve">Location of Service:</w:t>
      </w:r>
      <w:r>
        <w:t xml:space="preserve"> </w:t>
      </w:r>
      <w:r>
        <w:t xml:space="preserve">Australia Brisbane, QLD</w:t>
      </w:r>
    </w:p>
    <w:bookmarkEnd w:id="22"/>
    <w:bookmarkStart w:id="23" w:name="prepared-for"/>
    <w:p>
      <w:pPr>
        <w:pStyle w:val="Heading3"/>
      </w:pPr>
      <w:r>
        <w:t xml:space="preserve">Prepared For</w:t>
      </w:r>
    </w:p>
    <w:p>
      <w:pPr>
        <w:pStyle w:val="FirstParagraph"/>
      </w:pPr>
      <w:r>
        <w:rPr>
          <w:bCs/>
          <w:b/>
        </w:rPr>
        <w:t xml:space="preserve">Mr. James T. Harrington</w:t>
      </w:r>
    </w:p>
    <w:p>
      <w:pPr>
        <w:pStyle w:val="BodyText"/>
      </w:pPr>
      <w:r>
        <w:t xml:space="preserve">Director of Strategic Partnerships</w:t>
      </w:r>
    </w:p>
    <w:p>
      <w:pPr>
        <w:pStyle w:val="BodyText"/>
      </w:pPr>
      <w:r>
        <w:t xml:space="preserve">Meridian Research &amp; Development Group Pty Ltd</w:t>
      </w:r>
    </w:p>
    <w:p>
      <w:pPr>
        <w:pStyle w:val="BodyText"/>
      </w:pPr>
      <w:r>
        <w:t xml:space="preserve">Suite 4201, Level 42, 100 Creek Street</w:t>
      </w:r>
    </w:p>
    <w:p>
      <w:pPr>
        <w:pStyle w:val="BodyText"/>
      </w:pPr>
      <w:r>
        <w:t xml:space="preserve">Brisbane, Queensland 4000, Australia</w:t>
      </w:r>
    </w:p>
    <w:p>
      <w:pPr>
        <w:pStyle w:val="BodyText"/>
      </w:pPr>
      <w:r>
        <w:t xml:space="preserve">ABN: 52 118 447 903</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Advanced Applied Research &amp; Academic Advisory Engagement</w:t>
      </w:r>
    </w:p>
    <w:p>
      <w:pPr>
        <w:pStyle w:val="BodyText"/>
      </w:pPr>
      <w:r>
        <w:rPr>
          <w:bCs/>
          <w:b/>
        </w:rPr>
        <w:t xml:space="preserve">Engagement Period:</w:t>
      </w:r>
      <w:r>
        <w:t xml:space="preserve"> </w:t>
      </w:r>
      <w:r>
        <w:t xml:space="preserve">1 July 2025 – 31 December 2025</w:t>
      </w:r>
    </w:p>
    <w:p>
      <w:pPr>
        <w:pStyle w:val="BodyText"/>
      </w:pPr>
      <w:r>
        <w:rPr>
          <w:bCs/>
          <w:b/>
        </w:rPr>
        <w:t xml:space="preserve">Service Location:</w:t>
      </w:r>
      <w:r>
        <w:t xml:space="preserve"> </w:t>
      </w:r>
      <w:r>
        <w:t xml:space="preserve">Australia Brisbane (on-site and remote)</w:t>
      </w:r>
    </w:p>
    <w:p>
      <w:pPr>
        <w:pStyle w:val="BodyText"/>
      </w:pPr>
      <w:r>
        <w:rPr>
          <w:bCs/>
          <w:b/>
        </w:rPr>
        <w:t xml:space="preserve">Contract Type:</w:t>
      </w:r>
      <w:r>
        <w:t xml:space="preserve"> </w:t>
      </w:r>
      <w:r>
        <w:t xml:space="preserve">Fixed-Term Professional Services</w:t>
      </w:r>
    </w:p>
    <w:bookmarkEnd w:id="24"/>
    <w:bookmarkStart w:id="25" w:name="scope-of-services-professor-engagement"/>
    <w:p>
      <w:pPr>
        <w:pStyle w:val="Heading2"/>
      </w:pPr>
      <w:r>
        <w:t xml:space="preserve">Scope of Services — Professor Engagement</w:t>
      </w:r>
    </w:p>
    <w:p>
      <w:pPr>
        <w:pStyle w:val="FirstParagraph"/>
      </w:pPr>
      <w:r>
        <w:t xml:space="preserve">This</w:t>
      </w:r>
      <w:r>
        <w:t xml:space="preserve"> </w:t>
      </w:r>
      <w:r>
        <w:t xml:space="preserve">Quotation Estimate</w:t>
      </w:r>
      <w:r>
        <w:t xml:space="preserve"> </w:t>
      </w:r>
      <w:r>
        <w:t xml:space="preserve">outlines the professional services to be delivered by</w:t>
      </w:r>
      <w:r>
        <w:t xml:space="preserve"> </w:t>
      </w:r>
      <w:r>
        <w:t xml:space="preserve">Professor</w:t>
      </w:r>
      <w:r>
        <w:t xml:space="preserve"> </w:t>
      </w:r>
      <w:r>
        <w:t xml:space="preserve">Eleanor M. Whitfield in her capacity as a senior academic consultant and research director. The engagement is specifically tailored to the needs of the client organisation and will be conducted primarily within the</w:t>
      </w:r>
      <w:r>
        <w:t xml:space="preserve"> </w:t>
      </w:r>
      <w:r>
        <w:t xml:space="preserve">Australia Brisbane</w:t>
      </w:r>
      <w:r>
        <w:t xml:space="preserve"> </w:t>
      </w:r>
      <w:r>
        <w:t xml:space="preserve">metropolitan region, with supplementary remote consultations as required. The Professor brings over twenty-five years of experience in applied research, academic leadership, and industry advisory, and this Quotation Estimate reflects a comprehensive package of deliverables designed to meet the strategic objectives of Meridian Research &amp; Development Group Pty Ltd.</w:t>
      </w:r>
    </w:p>
    <w:bookmarkEnd w:id="25"/>
    <w:bookmarkStart w:id="26"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01</w:t>
            </w:r>
          </w:p>
        </w:tc>
        <w:tc>
          <w:tcPr/>
          <w:p>
            <w:pPr>
              <w:pStyle w:val="Compact"/>
              <w:jc w:val="left"/>
            </w:pPr>
            <w:r>
              <w:t xml:space="preserve">Professor-led strategic research advisory sessions (on-site, Brisbane CBD office)</w:t>
            </w:r>
          </w:p>
        </w:tc>
        <w:tc>
          <w:tcPr/>
          <w:p>
            <w:pPr>
              <w:pStyle w:val="Compact"/>
              <w:jc w:val="left"/>
            </w:pPr>
            <w:r>
              <w:t xml:space="preserve">24 sessions</w:t>
            </w:r>
          </w:p>
        </w:tc>
        <w:tc>
          <w:tcPr/>
          <w:p>
            <w:pPr>
              <w:pStyle w:val="Compact"/>
              <w:jc w:val="left"/>
            </w:pPr>
            <w:r>
              <w:t xml:space="preserve">$1,850.00</w:t>
            </w:r>
          </w:p>
        </w:tc>
        <w:tc>
          <w:tcPr/>
          <w:p>
            <w:pPr>
              <w:pStyle w:val="Compact"/>
              <w:jc w:val="left"/>
            </w:pPr>
            <w:r>
              <w:t xml:space="preserve">$44,400.00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Comprehensive literature review and research methodology design (delivered as a 60-page report)</w:t>
            </w:r>
          </w:p>
        </w:tc>
        <w:tc>
          <w:tcPr/>
          <w:p>
            <w:pPr>
              <w:pStyle w:val="Compact"/>
              <w:jc w:val="left"/>
            </w:pPr>
            <w:r>
              <w:t xml:space="preserve">1 deliverable</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Supervision and mentorship of three (3) postgraduate research fellows based in Australia Brisbane</w:t>
            </w:r>
          </w:p>
        </w:tc>
        <w:tc>
          <w:tcPr/>
          <w:p>
            <w:pPr>
              <w:pStyle w:val="Compact"/>
              <w:jc w:val="left"/>
            </w:pPr>
            <w:r>
              <w:t xml:space="preserve">6 months</w:t>
            </w:r>
          </w:p>
        </w:tc>
        <w:tc>
          <w:tcPr/>
          <w:p>
            <w:pPr>
              <w:pStyle w:val="Compact"/>
              <w:jc w:val="left"/>
            </w:pPr>
            <w:r>
              <w:t xml:space="preserve">$8,200.00</w:t>
            </w:r>
          </w:p>
        </w:tc>
        <w:tc>
          <w:tcPr/>
          <w:p>
            <w:pPr>
              <w:pStyle w:val="Compact"/>
              <w:jc w:val="left"/>
            </w:pPr>
            <w:r>
              <w:t xml:space="preserve">$49,200.00</w:t>
            </w:r>
          </w:p>
        </w:tc>
        <w:tc>
          <w:tcPr/>
          <w:p>
            <w:pPr>
              <w:pStyle w:val="Compact"/>
              <w:jc w:val="left"/>
            </w:pPr>
            <w:r>
              <w:t xml:space="preserve">$4,920.00</w:t>
            </w:r>
          </w:p>
        </w:tc>
      </w:tr>
      <w:tr>
        <w:tc>
          <w:tcPr/>
          <w:p>
            <w:pPr>
              <w:pStyle w:val="Compact"/>
              <w:jc w:val="left"/>
            </w:pPr>
            <w:r>
              <w:t xml:space="preserve">04</w:t>
            </w:r>
          </w:p>
        </w:tc>
        <w:tc>
          <w:tcPr/>
          <w:p>
            <w:pPr>
              <w:pStyle w:val="Compact"/>
              <w:jc w:val="left"/>
            </w:pPr>
            <w:r>
              <w:t xml:space="preserve">Guest lectures and professional development workshops for client staff (4 half-day workshops)</w:t>
            </w:r>
          </w:p>
        </w:tc>
        <w:tc>
          <w:tcPr/>
          <w:p>
            <w:pPr>
              <w:pStyle w:val="Compact"/>
              <w:jc w:val="left"/>
            </w:pPr>
            <w:r>
              <w:t xml:space="preserve">4 workshops</w:t>
            </w:r>
          </w:p>
        </w:tc>
        <w:tc>
          <w:tcPr/>
          <w:p>
            <w:pPr>
              <w:pStyle w:val="Compact"/>
              <w:jc w:val="left"/>
            </w:pPr>
            <w:r>
              <w:t xml:space="preserve">$3,400.00</w:t>
            </w:r>
          </w:p>
        </w:tc>
        <w:tc>
          <w:tcPr/>
          <w:p>
            <w:pPr>
              <w:pStyle w:val="Compact"/>
              <w:jc w:val="left"/>
            </w:pPr>
            <w:r>
              <w:t xml:space="preserve">$13,600.00</w:t>
            </w:r>
          </w:p>
        </w:tc>
        <w:tc>
          <w:tcPr/>
          <w:p>
            <w:pPr>
              <w:pStyle w:val="Compact"/>
              <w:jc w:val="left"/>
            </w:pPr>
            <w:r>
              <w:t xml:space="preserve">$1,360.00</w:t>
            </w:r>
          </w:p>
        </w:tc>
      </w:tr>
      <w:tr>
        <w:tc>
          <w:tcPr/>
          <w:p>
            <w:pPr>
              <w:pStyle w:val="Compact"/>
              <w:jc w:val="left"/>
            </w:pPr>
            <w:r>
              <w:t xml:space="preserve">05</w:t>
            </w:r>
          </w:p>
        </w:tc>
        <w:tc>
          <w:tcPr/>
          <w:p>
            <w:pPr>
              <w:pStyle w:val="Compact"/>
              <w:jc w:val="left"/>
            </w:pPr>
            <w:r>
              <w:t xml:space="preserve">Peer review and editorial oversight of two (2) journal articles targeted for publication in Q1 journals</w:t>
            </w:r>
          </w:p>
        </w:tc>
        <w:tc>
          <w:tcPr/>
          <w:p>
            <w:pPr>
              <w:pStyle w:val="Compact"/>
              <w:jc w:val="left"/>
            </w:pPr>
            <w:r>
              <w:t xml:space="preserve">2 articles</w:t>
            </w:r>
          </w:p>
        </w:tc>
        <w:tc>
          <w:tcPr/>
          <w:p>
            <w:pPr>
              <w:pStyle w:val="Compact"/>
              <w:jc w:val="left"/>
            </w:pPr>
            <w:r>
              <w:t xml:space="preserve">$5,750.00</w:t>
            </w:r>
          </w:p>
        </w:tc>
        <w:tc>
          <w:tcPr/>
          <w:p>
            <w:pPr>
              <w:pStyle w:val="Compact"/>
              <w:jc w:val="left"/>
            </w:pPr>
            <w:r>
              <w:t xml:space="preserve">$11,500.00</w:t>
            </w:r>
          </w:p>
        </w:tc>
        <w:tc>
          <w:tcPr/>
          <w:p>
            <w:pPr>
              <w:pStyle w:val="Compact"/>
              <w:jc w:val="left"/>
            </w:pPr>
            <w:r>
              <w:t xml:space="preserve">$1,150.00</w:t>
            </w:r>
          </w:p>
        </w:tc>
      </w:tr>
      <w:tr>
        <w:tc>
          <w:tcPr/>
          <w:p>
            <w:pPr>
              <w:pStyle w:val="Compact"/>
              <w:jc w:val="left"/>
            </w:pPr>
            <w:r>
              <w:t xml:space="preserve">06</w:t>
            </w:r>
          </w:p>
        </w:tc>
        <w:tc>
          <w:tcPr/>
          <w:p>
            <w:pPr>
              <w:pStyle w:val="Compact"/>
              <w:jc w:val="left"/>
            </w:pPr>
            <w:r>
              <w:t xml:space="preserve">Attendance and presentation at the Brisbane International Research &amp; Innovation Conference (travel, accommodation, and registration included)</w:t>
            </w:r>
          </w:p>
        </w:tc>
        <w:tc>
          <w:tcPr/>
          <w:p>
            <w:pPr>
              <w:pStyle w:val="Compact"/>
              <w:jc w:val="left"/>
            </w:pPr>
            <w:r>
              <w:t xml:space="preserve">1 event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Monthly progress reporting and stakeholder briefing (written report + 1-hour video conference)</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$720.00</w:t>
            </w:r>
          </w:p>
        </w:tc>
      </w:tr>
      <w:tr>
        <w:tc>
          <w:tcPr/>
          <w:p>
            <w:pPr>
              <w:pStyle w:val="Compact"/>
              <w:jc w:val="left"/>
            </w:pPr>
            <w:r>
              <w:t xml:space="preserve">08</w:t>
            </w:r>
          </w:p>
        </w:tc>
        <w:tc>
          <w:tcPr/>
          <w:p>
            <w:pPr>
              <w:pStyle w:val="Compact"/>
              <w:jc w:val="left"/>
            </w:pPr>
            <w:r>
              <w:t xml:space="preserve">Intellectual property consultation and technology transfer advisory (Australia Brisbane IP framework)</w:t>
            </w:r>
          </w:p>
        </w:tc>
        <w:tc>
          <w:tcPr/>
          <w:p>
            <w:pPr>
              <w:pStyle w:val="Compact"/>
              <w:jc w:val="left"/>
            </w:pPr>
            <w:r>
              <w:t xml:space="preserve">8 hours</w:t>
            </w:r>
          </w:p>
        </w:tc>
        <w:tc>
          <w:tcPr/>
          <w:p>
            <w:pPr>
              <w:pStyle w:val="Compact"/>
              <w:jc w:val="left"/>
            </w:pPr>
            <w:r>
              <w:t xml:space="preserve">$950.00</w:t>
            </w:r>
          </w:p>
        </w:tc>
        <w:tc>
          <w:tcPr/>
          <w:p>
            <w:pPr>
              <w:pStyle w:val="Compact"/>
              <w:jc w:val="left"/>
            </w:pPr>
            <w:r>
              <w:t xml:space="preserve">$7,600.00</w:t>
            </w:r>
          </w:p>
        </w:tc>
        <w:tc>
          <w:tcPr/>
          <w:p>
            <w:pPr>
              <w:pStyle w:val="Compact"/>
              <w:jc w:val="left"/>
            </w:pPr>
            <w:r>
              <w:t xml:space="preserve">$760.00</w:t>
            </w:r>
          </w:p>
        </w:tc>
      </w:tr>
      <w:tr>
        <w:tc>
          <w:tcPr>
            <w:gridSpan w:val="4"/>
          </w:tcPr>
          <w:p>
            <w:pPr>
              <w:pStyle w:val="Compact"/>
              <w:jc w:val="right"/>
            </w:pPr>
            <w:r>
              <w:t xml:space="preserve">Subtotal (Excl. GST)</w:t>
            </w:r>
          </w:p>
        </w:tc>
        <w:tc>
          <w:tcPr/>
          <w:p>
            <w:pPr>
              <w:pStyle w:val="Compact"/>
              <w:jc w:val="left"/>
            </w:pPr>
            <w:r>
              <w:t xml:space="preserve">$150,800.00</w:t>
            </w:r>
          </w:p>
        </w:tc>
        <w:tc>
          <w:tcPr/>
          <w:p>
            <w:pPr>
              <w:pStyle w:val="Compact"/>
              <w:jc w:val="left"/>
            </w:pPr>
            <w:r>
              <w:t xml:space="preserve">$15,080.00</w:t>
            </w:r>
          </w:p>
        </w:tc>
      </w:tr>
      <w:tr>
        <w:tc>
          <w:tcPr>
            <w:gridSpan w:val="4"/>
          </w:tcPr>
          <w:p>
            <w:pPr>
              <w:pStyle w:val="Compact"/>
              <w:jc w:val="right"/>
            </w:pPr>
            <w:r>
              <w:t xml:space="preserve">TOTAL (Incl. GST @ 10%)</w:t>
            </w:r>
          </w:p>
        </w:tc>
        <w:tc>
          <w:tcPr>
            <w:gridSpan w:val="2"/>
          </w:tcPr>
          <w:p>
            <w:pPr>
              <w:pStyle w:val="Compact"/>
              <w:jc w:val="right"/>
            </w:pPr>
            <w:r>
              <w:t xml:space="preserve">$165,880.00 AUD</w:t>
            </w:r>
          </w:p>
        </w:tc>
      </w:tr>
    </w:tbl>
    <w:p>
      <w:pPr>
        <w:pStyle w:val="BodyText"/>
      </w:pPr>
      <w:r>
        <w:rPr>
          <w:bCs/>
          <w:b/>
        </w:rPr>
        <w:t xml:space="preserve">Note:</w:t>
      </w:r>
      <w:r>
        <w:t xml:space="preserve"> </w:t>
      </w:r>
      <w:r>
        <w:t xml:space="preserve">All rates quoted in this Quotation Estimate are exclusive of GST unless otherwise stated. The Professor is registered for GST purposes under the Australian Taxation Office (ABN: 94 205 671 338). Travel expenses within the Australia Brisbane metropolitan area (within 30 km radius) are included. Travel beyond this radius will be billed at cost with receipts.</w:t>
      </w:r>
    </w:p>
    <w:bookmarkEnd w:id="26"/>
    <w:bookmarkStart w:id="27" w:name="terms-and-conditions"/>
    <w:p>
      <w:pPr>
        <w:pStyle w:val="Heading2"/>
      </w:pPr>
      <w:r>
        <w:t xml:space="preserve">Terms and Conditions</w:t>
      </w:r>
    </w:p>
    <w:p>
      <w:pPr>
        <w:pStyle w:val="FirstParagraph"/>
      </w:pPr>
      <w:r>
        <w:rPr>
          <w:bCs/>
          <w:b/>
        </w:rPr>
        <w:t xml:space="preserve">1. Validity:</w:t>
      </w:r>
      <w:r>
        <w:t xml:space="preserve"> </w:t>
      </w:r>
      <w:r>
        <w:t xml:space="preserve">This Quotation Estimate is valid for a period of ninety (90) days from the date of issue. Should the client wish to proceed after the expiry date, the Professor reserves the right to revise the rates and terms contained herein.</w:t>
      </w:r>
    </w:p>
    <w:p>
      <w:pPr>
        <w:pStyle w:val="BodyText"/>
      </w:pPr>
      <w:r>
        <w:rPr>
          <w:bCs/>
          <w:b/>
        </w:rPr>
        <w:t xml:space="preserve">2. Payment Terms:</w:t>
      </w:r>
      <w:r>
        <w:t xml:space="preserve"> </w:t>
      </w:r>
      <w:r>
        <w:t xml:space="preserve">Payment is due within thirty (30) days of invoice date. Invoices will be issued monthly in arrears. A 15% deposit is required upon acceptance of this Quotation Estimate to secure the Professor's calendar availability for the engagement period.</w:t>
      </w:r>
    </w:p>
    <w:p>
      <w:pPr>
        <w:pStyle w:val="BodyText"/>
      </w:pPr>
      <w:r>
        <w:rPr>
          <w:bCs/>
          <w:b/>
        </w:rPr>
        <w:t xml:space="preserve">3. Cancellation:</w:t>
      </w:r>
      <w:r>
        <w:t xml:space="preserve"> </w:t>
      </w:r>
      <w:r>
        <w:t xml:space="preserve">Cancellation by the client with less than fourteen (14) days' written notice will incur a fee of 25% of the remaining contract value. Cancellation by the Professor will result in a full refund of any pre-paid amounts for services not yet rendered.</w:t>
      </w:r>
    </w:p>
    <w:p>
      <w:pPr>
        <w:pStyle w:val="BodyText"/>
      </w:pPr>
      <w:r>
        <w:rPr>
          <w:bCs/>
          <w:b/>
        </w:rPr>
        <w:t xml:space="preserve">4. Intellectual Property:</w:t>
      </w:r>
      <w:r>
        <w:t xml:space="preserve"> </w:t>
      </w:r>
      <w:r>
        <w:t xml:space="preserve">All research outputs, reports, and deliverables produced under this engagement shall be jointly owned by the Professor and the client, as detailed in a separate Intellectual Property Agreement to be executed prior to commencement of work in Australia Brisbane.</w:t>
      </w:r>
    </w:p>
    <w:p>
      <w:pPr>
        <w:pStyle w:val="BodyText"/>
      </w:pPr>
      <w:r>
        <w:rPr>
          <w:bCs/>
          <w:b/>
        </w:rPr>
        <w:t xml:space="preserve">5. Confidentiality:</w:t>
      </w:r>
      <w:r>
        <w:t xml:space="preserve"> </w:t>
      </w:r>
      <w:r>
        <w:t xml:space="preserve">Both parties agree to maintain strict confidentiality regarding all proprietary information exchanged during the course of this engagement, in accordance with the Privacy Act 1988 (Cth) and applicable Queensland state legislation.</w:t>
      </w:r>
    </w:p>
    <w:p>
      <w:pPr>
        <w:pStyle w:val="BodyText"/>
      </w:pPr>
      <w:r>
        <w:rPr>
          <w:bCs/>
          <w:b/>
        </w:rPr>
        <w:t xml:space="preserve">6. Governing Law:</w:t>
      </w:r>
      <w:r>
        <w:t xml:space="preserve"> </w:t>
      </w:r>
      <w:r>
        <w:t xml:space="preserve">This Quotation Estimate and any resulting contract shall be governed by and construed in accordance with the laws of the State of Queensland, Australia. Any disputes shall be resolved through mediation in Brisbane, Queensland, before referral to the Supreme Court of Queensland.</w:t>
      </w:r>
    </w:p>
    <w:p>
      <w:pPr>
        <w:pStyle w:val="BodyText"/>
      </w:pPr>
      <w:r>
        <w:rPr>
          <w:bCs/>
          <w:b/>
        </w:rPr>
        <w:t xml:space="preserve">7. Force Majeure:</w:t>
      </w:r>
      <w:r>
        <w:t xml:space="preserve"> </w:t>
      </w:r>
      <w:r>
        <w:t xml:space="preserve">Neither party shall be liable for failure to perform obligations due to events beyond reasonable control, including but not limited to natural disasters, pandemics, or government-imposed restrictions affecting operations in Australia Brisbane.</w:t>
      </w:r>
    </w:p>
    <w:p>
      <w:pPr>
        <w:pStyle w:val="BodyText"/>
      </w:pPr>
      <w:r>
        <w:rPr>
          <w:bCs/>
          <w:b/>
        </w:rPr>
        <w:t xml:space="preserve">8. Insurance:</w:t>
      </w:r>
      <w:r>
        <w:t xml:space="preserve"> </w:t>
      </w:r>
      <w:r>
        <w:t xml:space="preserve">The Professor maintains professional indemnity insurance with a minimum cover of AUD $10,000,000 and public liability insurance of AUD $20,000,000, as required for professional services engagements in Australia.</w:t>
      </w:r>
    </w:p>
    <w:bookmarkEnd w:id="27"/>
    <w:bookmarkStart w:id="28" w:name="acceptance"/>
    <w:p>
      <w:pPr>
        <w:pStyle w:val="Heading2"/>
      </w:pPr>
      <w:r>
        <w:t xml:space="preserve">Acceptance</w:t>
      </w:r>
    </w:p>
    <w:p>
      <w:pPr>
        <w:pStyle w:val="FirstParagraph"/>
      </w:pPr>
      <w:r>
        <w:t xml:space="preserve">By signing below, the client acknowledges and accepts the terms, conditions, and pricing set out in this Quotation Estimate for the Professor's professional services in Australia Brisbane. This document, once countersigned by both parties, constitutes a binding agreement for the services described herein.</w:t>
      </w:r>
    </w:p>
    <w:p>
      <w:pPr>
        <w:pStyle w:val="BodyText"/>
      </w:pPr>
      <w:r>
        <w:rPr>
          <w:bCs/>
          <w:b/>
        </w:rPr>
        <w:t xml:space="preserve">For and on behalf of the Professor:</w:t>
      </w:r>
    </w:p>
    <w:p>
      <w:pPr>
        <w:pStyle w:val="BodyText"/>
      </w:pPr>
      <w:r>
        <w:t xml:space="preserve">Professor Eleanor M. Whitfield, PhD, FAI</w:t>
      </w:r>
    </w:p>
    <w:p>
      <w:pPr>
        <w:pStyle w:val="BodyText"/>
      </w:pPr>
      <w:r>
        <w:t xml:space="preserve">Date: ______________________</w:t>
      </w:r>
    </w:p>
    <w:p>
      <w:pPr>
        <w:pStyle w:val="BodyText"/>
      </w:pPr>
      <w:r>
        <w:rPr>
          <w:bCs/>
          <w:b/>
        </w:rPr>
        <w:t xml:space="preserve">For and on behalf of the Client:</w:t>
      </w:r>
    </w:p>
    <w:p>
      <w:pPr>
        <w:pStyle w:val="BodyText"/>
      </w:pPr>
      <w:r>
        <w:t xml:space="preserve">Mr. James T. Harrington</w:t>
      </w:r>
    </w:p>
    <w:p>
      <w:pPr>
        <w:pStyle w:val="BodyText"/>
      </w:pPr>
      <w:r>
        <w:t xml:space="preserve">Director, Meridian Research &amp; Development Group Pty Ltd</w:t>
      </w:r>
    </w:p>
    <w:p>
      <w:pPr>
        <w:pStyle w:val="BodyText"/>
      </w:pPr>
      <w:r>
        <w:t xml:space="preserve">Date: ______________________</w:t>
      </w:r>
    </w:p>
    <w:p>
      <w:pPr>
        <w:pStyle w:val="BodyText"/>
      </w:pPr>
      <w:r>
        <w:t xml:space="preserve">This Quotation Estimate (QTE-BNE-2025-0417) was prepared for Meridian Research &amp; Development Group Pty Ltd regarding Professor Eleanor M. Whitfield's professional services in Australia Brisbane. This document is confidential and intended solely for the named recipient. © 2025 Professor E.M. Whitfield.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Australia Brisbane</dc:title>
  <dc:creator/>
  <dc:language>en</dc:language>
  <cp:keywords/>
  <dcterms:created xsi:type="dcterms:W3CDTF">2026-10-10T01:54:20Z</dcterms:created>
  <dcterms:modified xsi:type="dcterms:W3CDTF">2026-10-10T01:54:20Z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