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Academic Professional Services — Professor Consultation &amp; Instruction</w:t>
      </w:r>
    </w:p>
    <w:p>
      <w:pPr>
        <w:pStyle w:val="BodyText"/>
      </w:pPr>
      <w:r>
        <w:t xml:space="preserve">Brazil — São Paulo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QTE-SP-2025-0047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Dr. Helena M. Vasconcelos, Professor of Applied Sciences</w:t>
            </w:r>
          </w:p>
        </w:tc>
      </w:tr>
      <w:tr>
        <w:tc>
          <w:tcPr/>
          <w:p>
            <w:pPr>
              <w:pStyle w:val="Compact"/>
              <w:jc w:val="left"/>
            </w:pPr>
            <w:r>
              <w:t xml:space="preserve">Service Location:</w:t>
            </w:r>
          </w:p>
        </w:tc>
        <w:tc>
          <w:tcPr/>
          <w:p>
            <w:pPr>
              <w:pStyle w:val="Compact"/>
              <w:jc w:val="left"/>
            </w:pPr>
            <w:r>
              <w:t xml:space="preserve">São Paulo, State of São Paulo, Brazil</w:t>
            </w:r>
          </w:p>
        </w:tc>
      </w:tr>
      <w:tr>
        <w:tc>
          <w:tcPr/>
          <w:p>
            <w:pPr>
              <w:pStyle w:val="Compact"/>
              <w:jc w:val="left"/>
            </w:pPr>
            <w:r>
              <w:t xml:space="preserve">Client:</w:t>
            </w:r>
          </w:p>
        </w:tc>
        <w:tc>
          <w:tcPr/>
          <w:p>
            <w:pPr>
              <w:pStyle w:val="Compact"/>
              <w:jc w:val="left"/>
            </w:pPr>
            <w:r>
              <w:t xml:space="preserve">Instituto de Pesquisa Avançada do Estado de São Paulo (IPAES)</w:t>
            </w:r>
          </w:p>
        </w:tc>
      </w:tr>
      <w:tr>
        <w:tc>
          <w:tcPr/>
          <w:p>
            <w:pPr>
              <w:pStyle w:val="Compact"/>
              <w:jc w:val="left"/>
            </w:pPr>
            <w:r>
              <w:t xml:space="preserve">Client Address:</w:t>
            </w:r>
          </w:p>
        </w:tc>
        <w:tc>
          <w:tcPr/>
          <w:p>
            <w:pPr>
              <w:pStyle w:val="Compact"/>
              <w:jc w:val="left"/>
            </w:pPr>
            <w:r>
              <w:t xml:space="preserve">Av. Paulista, 1578 — Bela Vista, São Paulo — SP, CEP 01310-300, Brazil</w:t>
            </w:r>
          </w:p>
        </w:tc>
      </w:tr>
      <w:tr>
        <w:tc>
          <w:tcPr/>
          <w:p>
            <w:pPr>
              <w:pStyle w:val="Compact"/>
              <w:jc w:val="left"/>
            </w:pPr>
            <w:r>
              <w:t xml:space="preserve">Currency:</w:t>
            </w:r>
          </w:p>
        </w:tc>
        <w:tc>
          <w:tcPr/>
          <w:p>
            <w:pPr>
              <w:pStyle w:val="Compact"/>
              <w:jc w:val="left"/>
            </w:pPr>
            <w:r>
              <w:t xml:space="preserve">Brazilian Real (BRL / R$)</w:t>
            </w:r>
          </w:p>
        </w:tc>
      </w:tr>
    </w:tbl>
    <w:bookmarkStart w:id="21" w:name="scope-of-services-professor-engagement"/>
    <w:p>
      <w:pPr>
        <w:pStyle w:val="Heading2"/>
      </w:pPr>
      <w:r>
        <w:t xml:space="preserve">1. Scope of Services — Professor Engagement</w:t>
      </w:r>
    </w:p>
    <w:p>
      <w:pPr>
        <w:pStyle w:val="FirstParagraph"/>
      </w:pPr>
      <w:r>
        <w:t xml:space="preserve">This</w:t>
      </w:r>
      <w:r>
        <w:t xml:space="preserve"> </w:t>
      </w:r>
      <w:r>
        <w:t xml:space="preserve">Quotation Estimate</w:t>
      </w:r>
      <w:r>
        <w:t xml:space="preserve"> </w:t>
      </w:r>
      <w:r>
        <w:t xml:space="preserve">is issued in response to the formal request submitted by IPAES for the engagement of a qualified</w:t>
      </w:r>
      <w:r>
        <w:t xml:space="preserve"> </w:t>
      </w:r>
      <w:r>
        <w:t xml:space="preserve">Professor</w:t>
      </w:r>
      <w:r>
        <w:t xml:space="preserve"> </w:t>
      </w:r>
      <w:r>
        <w:t xml:space="preserve">to deliver a comprehensive program of academic instruction, research supervision, and institutional consulting within the city of</w:t>
      </w:r>
      <w:r>
        <w:t xml:space="preserve"> </w:t>
      </w:r>
      <w:r>
        <w:t xml:space="preserve">São Paulo, Brazil</w:t>
      </w:r>
      <w:r>
        <w:t xml:space="preserve">. The Professor engaged under this estimate shall hold a minimum of a Doctorate (PhD) in the relevant discipline and a minimum of ten (10) years of post-doctoral teaching and research experience at a recognized higher education institution.</w:t>
      </w:r>
    </w:p>
    <w:p>
      <w:pPr>
        <w:pStyle w:val="BodyText"/>
      </w:pPr>
      <w:r>
        <w:t xml:space="preserve">The services described herein are tailored to the academic calendar and operational schedule of the client institution located in the metropolitan region of São Paulo. All on-site activities, including lectures, laboratory supervision, and committee participation, shall be conducted at the client's premises in São Paulo unless otherwise agreed in writing.</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Professor-led advanced seminar series (8-hour sessions) on Applied Computational Methods, delivered at the client's São Paulo campus</w:t>
            </w:r>
          </w:p>
        </w:tc>
        <w:tc>
          <w:tcPr/>
          <w:p>
            <w:pPr>
              <w:pStyle w:val="Compact"/>
              <w:jc w:val="left"/>
            </w:pPr>
            <w:r>
              <w:t xml:space="preserve">12 sessions</w:t>
            </w:r>
          </w:p>
        </w:tc>
        <w:tc>
          <w:tcPr/>
          <w:p>
            <w:pPr>
              <w:pStyle w:val="Compact"/>
              <w:jc w:val="left"/>
            </w:pPr>
            <w:r>
              <w:t xml:space="preserve">R$ 4,800.00</w:t>
            </w:r>
          </w:p>
        </w:tc>
        <w:tc>
          <w:tcPr/>
          <w:p>
            <w:pPr>
              <w:pStyle w:val="Compact"/>
              <w:jc w:val="left"/>
            </w:pPr>
            <w:r>
              <w:t xml:space="preserve">R$ 57,600.00</w:t>
            </w:r>
          </w:p>
        </w:tc>
      </w:tr>
      <w:tr>
        <w:tc>
          <w:tcPr/>
          <w:p>
            <w:pPr>
              <w:pStyle w:val="Compact"/>
              <w:jc w:val="left"/>
            </w:pPr>
            <w:r>
              <w:t xml:space="preserve">02</w:t>
            </w:r>
          </w:p>
        </w:tc>
        <w:tc>
          <w:tcPr/>
          <w:p>
            <w:pPr>
              <w:pStyle w:val="Compact"/>
              <w:jc w:val="left"/>
            </w:pPr>
            <w:r>
              <w:t xml:space="preserve">Individual research supervision for graduate students (1-on-1 meetings, 2 hours each)</w:t>
            </w:r>
          </w:p>
        </w:tc>
        <w:tc>
          <w:tcPr/>
          <w:p>
            <w:pPr>
              <w:pStyle w:val="Compact"/>
              <w:jc w:val="left"/>
            </w:pPr>
            <w:r>
              <w:t xml:space="preserve">40 meetings</w:t>
            </w:r>
          </w:p>
        </w:tc>
        <w:tc>
          <w:tcPr/>
          <w:p>
            <w:pPr>
              <w:pStyle w:val="Compact"/>
              <w:jc w:val="left"/>
            </w:pPr>
            <w:r>
              <w:t xml:space="preserve">R$ 1,200.00</w:t>
            </w:r>
          </w:p>
        </w:tc>
        <w:tc>
          <w:tcPr/>
          <w:p>
            <w:pPr>
              <w:pStyle w:val="Compact"/>
              <w:jc w:val="left"/>
            </w:pPr>
            <w:r>
              <w:t xml:space="preserve">R$ 48,000.00</w:t>
            </w:r>
          </w:p>
        </w:tc>
      </w:tr>
      <w:tr>
        <w:tc>
          <w:tcPr/>
          <w:p>
            <w:pPr>
              <w:pStyle w:val="Compact"/>
              <w:jc w:val="left"/>
            </w:pPr>
            <w:r>
              <w:t xml:space="preserve">03</w:t>
            </w:r>
          </w:p>
        </w:tc>
        <w:tc>
          <w:tcPr/>
          <w:p>
            <w:pPr>
              <w:pStyle w:val="Compact"/>
              <w:jc w:val="left"/>
            </w:pPr>
            <w:r>
              <w:t xml:space="preserve">Curriculum development and syllabus design for three (3) new undergraduate modules</w:t>
            </w:r>
          </w:p>
        </w:tc>
        <w:tc>
          <w:tcPr/>
          <w:p>
            <w:pPr>
              <w:pStyle w:val="Compact"/>
              <w:jc w:val="left"/>
            </w:pPr>
            <w:r>
              <w:t xml:space="preserve">3 modules</w:t>
            </w:r>
          </w:p>
        </w:tc>
        <w:tc>
          <w:tcPr/>
          <w:p>
            <w:pPr>
              <w:pStyle w:val="Compact"/>
              <w:jc w:val="left"/>
            </w:pPr>
            <w:r>
              <w:t xml:space="preserve">R$ 8,500.00</w:t>
            </w:r>
          </w:p>
        </w:tc>
        <w:tc>
          <w:tcPr/>
          <w:p>
            <w:pPr>
              <w:pStyle w:val="Compact"/>
              <w:jc w:val="left"/>
            </w:pPr>
            <w:r>
              <w:t xml:space="preserve">R$ 25,500.00</w:t>
            </w:r>
          </w:p>
        </w:tc>
      </w:tr>
      <w:tr>
        <w:tc>
          <w:tcPr/>
          <w:p>
            <w:pPr>
              <w:pStyle w:val="Compact"/>
              <w:jc w:val="left"/>
            </w:pPr>
            <w:r>
              <w:t xml:space="preserve">04</w:t>
            </w:r>
          </w:p>
        </w:tc>
        <w:tc>
          <w:tcPr/>
          <w:p>
            <w:pPr>
              <w:pStyle w:val="Compact"/>
              <w:jc w:val="left"/>
            </w:pPr>
            <w:r>
              <w:t xml:space="preserve">Peer review and editorial consultation for institutional research publications</w:t>
            </w:r>
          </w:p>
        </w:tc>
        <w:tc>
          <w:tcPr/>
          <w:p>
            <w:pPr>
              <w:pStyle w:val="Compact"/>
              <w:jc w:val="left"/>
            </w:pPr>
            <w:r>
              <w:t xml:space="preserve">15 documents</w:t>
            </w:r>
          </w:p>
        </w:tc>
        <w:tc>
          <w:tcPr/>
          <w:p>
            <w:pPr>
              <w:pStyle w:val="Compact"/>
              <w:jc w:val="left"/>
            </w:pPr>
            <w:r>
              <w:t xml:space="preserve">R$ 950.00</w:t>
            </w:r>
          </w:p>
        </w:tc>
        <w:tc>
          <w:tcPr/>
          <w:p>
            <w:pPr>
              <w:pStyle w:val="Compact"/>
              <w:jc w:val="left"/>
            </w:pPr>
            <w:r>
              <w:t xml:space="preserve">R$ 14,250.00</w:t>
            </w:r>
          </w:p>
        </w:tc>
      </w:tr>
      <w:tr>
        <w:tc>
          <w:tcPr/>
          <w:p>
            <w:pPr>
              <w:pStyle w:val="Compact"/>
              <w:jc w:val="left"/>
            </w:pPr>
            <w:r>
              <w:t xml:space="preserve">05</w:t>
            </w:r>
          </w:p>
        </w:tc>
        <w:tc>
          <w:tcPr/>
          <w:p>
            <w:pPr>
              <w:pStyle w:val="Compact"/>
              <w:jc w:val="left"/>
            </w:pPr>
            <w:r>
              <w:t xml:space="preserve">Participation in academic committee meetings and institutional accreditation preparation (São Paulo state regulatory compliance)</w:t>
            </w:r>
          </w:p>
        </w:tc>
        <w:tc>
          <w:tcPr/>
          <w:p>
            <w:pPr>
              <w:pStyle w:val="Compact"/>
              <w:jc w:val="left"/>
            </w:pPr>
            <w:r>
              <w:t xml:space="preserve">6 meetings</w:t>
            </w:r>
          </w:p>
        </w:tc>
        <w:tc>
          <w:tcPr/>
          <w:p>
            <w:pPr>
              <w:pStyle w:val="Compact"/>
              <w:jc w:val="left"/>
            </w:pPr>
            <w:r>
              <w:t xml:space="preserve">R$ 2,400.00</w:t>
            </w:r>
          </w:p>
        </w:tc>
        <w:tc>
          <w:tcPr/>
          <w:p>
            <w:pPr>
              <w:pStyle w:val="Compact"/>
              <w:jc w:val="left"/>
            </w:pPr>
            <w:r>
              <w:t xml:space="preserve">R$ 14,400.00</w:t>
            </w:r>
          </w:p>
        </w:tc>
      </w:tr>
      <w:tr>
        <w:tc>
          <w:tcPr/>
          <w:p>
            <w:pPr>
              <w:pStyle w:val="Compact"/>
              <w:jc w:val="left"/>
            </w:pPr>
            <w:r>
              <w:t xml:space="preserve">06</w:t>
            </w:r>
          </w:p>
        </w:tc>
        <w:tc>
          <w:tcPr/>
          <w:p>
            <w:pPr>
              <w:pStyle w:val="Compact"/>
              <w:jc w:val="left"/>
            </w:pPr>
            <w:r>
              <w:t xml:space="preserve">Travel and local transportation within the city of São Paulo and metropolitan area for on-site engagements</w:t>
            </w:r>
          </w:p>
        </w:tc>
        <w:tc>
          <w:tcPr/>
          <w:p>
            <w:pPr>
              <w:pStyle w:val="Compact"/>
              <w:jc w:val="left"/>
            </w:pPr>
            <w:r>
              <w:t xml:space="preserve">1 month</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07</w:t>
            </w:r>
          </w:p>
        </w:tc>
        <w:tc>
          <w:tcPr/>
          <w:p>
            <w:pPr>
              <w:pStyle w:val="Compact"/>
              <w:jc w:val="left"/>
            </w:pPr>
            <w:r>
              <w:t xml:space="preserve">Preparation of a final comprehensive report summarizing all deliverables, findings, and recommendations</w:t>
            </w:r>
          </w:p>
        </w:tc>
        <w:tc>
          <w:tcPr/>
          <w:p>
            <w:pPr>
              <w:pStyle w:val="Compact"/>
              <w:jc w:val="left"/>
            </w:pPr>
            <w:r>
              <w:t xml:space="preserve">1 report</w:t>
            </w:r>
          </w:p>
        </w:tc>
        <w:tc>
          <w:tcPr/>
          <w:p>
            <w:pPr>
              <w:pStyle w:val="Compact"/>
              <w:jc w:val="left"/>
            </w:pPr>
            <w:r>
              <w:t xml:space="preserve">R$ 6,000.00</w:t>
            </w:r>
          </w:p>
        </w:tc>
        <w:tc>
          <w:tcPr/>
          <w:p>
            <w:pPr>
              <w:pStyle w:val="Compact"/>
              <w:jc w:val="left"/>
            </w:pPr>
            <w:r>
              <w:t xml:space="preserve">R$ 6,000.00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R$ 168,950.00</w:t>
            </w:r>
          </w:p>
        </w:tc>
      </w:tr>
      <w:tr>
        <w:tc>
          <w:tcPr/>
          <w:p>
            <w:pPr>
              <w:pStyle w:val="Compact"/>
              <w:jc w:val="left"/>
            </w:pPr>
            <w:r>
              <w:t xml:space="preserve">Applicable Tax (ISS — São Paulo Municipal Service Tax, 5%)</w:t>
            </w:r>
          </w:p>
        </w:tc>
        <w:tc>
          <w:tcPr/>
          <w:p>
            <w:pPr>
              <w:pStyle w:val="Compact"/>
              <w:jc w:val="left"/>
            </w:pPr>
            <w:r>
              <w:t xml:space="preserve">R$ 8,447.50</w:t>
            </w:r>
          </w:p>
        </w:tc>
      </w:tr>
      <w:tr>
        <w:tc>
          <w:tcPr/>
          <w:p>
            <w:pPr>
              <w:pStyle w:val="Compact"/>
              <w:jc w:val="left"/>
            </w:pPr>
            <w:r>
              <w:t xml:space="preserve">Applicable Tax (IRRF — Federal Income Tax Withholding, 11%)</w:t>
            </w:r>
          </w:p>
        </w:tc>
        <w:tc>
          <w:tcPr/>
          <w:p>
            <w:pPr>
              <w:pStyle w:val="Compact"/>
              <w:jc w:val="left"/>
            </w:pPr>
            <w:r>
              <w:t xml:space="preserve">R$ 18,584.50</w:t>
            </w:r>
          </w:p>
        </w:tc>
      </w:tr>
      <w:tr>
        <w:tc>
          <w:tcPr/>
          <w:p>
            <w:pPr>
              <w:pStyle w:val="Compact"/>
              <w:jc w:val="left"/>
            </w:pPr>
            <w:r>
              <w:t xml:space="preserve">TOTAL ESTIMATED COST</w:t>
            </w:r>
          </w:p>
        </w:tc>
        <w:tc>
          <w:tcPr/>
          <w:p>
            <w:pPr>
              <w:pStyle w:val="Compact"/>
              <w:jc w:val="left"/>
            </w:pPr>
            <w:r>
              <w:t xml:space="preserve">R$ 195,982.00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conditions are subject to revision without prior notice.</w:t>
      </w:r>
    </w:p>
    <w:p>
      <w:pPr>
        <w:numPr>
          <w:ilvl w:val="0"/>
          <w:numId w:val="1001"/>
        </w:numPr>
        <w:pStyle w:val="Compact"/>
      </w:pPr>
      <w:r>
        <w:t xml:space="preserve">The</w:t>
      </w:r>
      <w:r>
        <w:t xml:space="preserve"> </w:t>
      </w:r>
      <w:r>
        <w:t xml:space="preserve">Professor</w:t>
      </w:r>
      <w:r>
        <w:t xml:space="preserve"> </w:t>
      </w:r>
      <w:r>
        <w:t xml:space="preserve">reserves the right to reschedule individual sessions with a minimum of 48 hours' written notice. Rescheduling more than twice within a single month shall be subject to a 10% surcharge on the affected session fee.</w:t>
      </w:r>
    </w:p>
    <w:p>
      <w:pPr>
        <w:numPr>
          <w:ilvl w:val="0"/>
          <w:numId w:val="1001"/>
        </w:numPr>
        <w:pStyle w:val="Compact"/>
      </w:pPr>
      <w:r>
        <w:t xml:space="preserve">All services shall be performed in compliance with the academic and labor regulations applicable in the state of São Paulo, Brazil, including but not limited to the provisions of the Brazilian Federal Constitution regarding academic freedom and the state education statutes.</w:t>
      </w:r>
    </w:p>
    <w:p>
      <w:pPr>
        <w:numPr>
          <w:ilvl w:val="0"/>
          <w:numId w:val="1001"/>
        </w:numPr>
        <w:pStyle w:val="Compact"/>
      </w:pPr>
      <w:r>
        <w:t xml:space="preserve">Payment terms: 50% of the total estimated cost shall be due upon execution of the service agreement; the remaining 50% shall be payable within fifteen (15) business days following the delivery of the final comprehensive report.</w:t>
      </w:r>
    </w:p>
    <w:p>
      <w:pPr>
        <w:numPr>
          <w:ilvl w:val="0"/>
          <w:numId w:val="1001"/>
        </w:numPr>
        <w:pStyle w:val="Compact"/>
      </w:pPr>
      <w:r>
        <w:t xml:space="preserve">Any additional services or scope changes beyond those itemized in this Quotation Estimate shall require a written amendment signed by both parties before execution.</w:t>
      </w:r>
    </w:p>
    <w:p>
      <w:pPr>
        <w:numPr>
          <w:ilvl w:val="0"/>
          <w:numId w:val="1001"/>
        </w:numPr>
        <w:pStyle w:val="Compact"/>
      </w:pPr>
      <w:r>
        <w:t xml:space="preserve">Intellectual property generated during the engagement shall be jointly owned by the Professor and the client institution, as stipulated in the master service agreement. All materials produced in São Paulo under this estimate shall be delivered in both Portuguese and English.</w:t>
      </w:r>
    </w:p>
    <w:p>
      <w:pPr>
        <w:numPr>
          <w:ilvl w:val="0"/>
          <w:numId w:val="1001"/>
        </w:numPr>
        <w:pStyle w:val="Compact"/>
      </w:pPr>
      <w:r>
        <w:t xml:space="preserve">This Quotation Estimate does not constitute a binding contract. A formal service agreement must be executed by both parties prior to the commencement of any services.</w:t>
      </w:r>
    </w:p>
    <w:p>
      <w:pPr>
        <w:numPr>
          <w:ilvl w:val="0"/>
          <w:numId w:val="1001"/>
        </w:numPr>
        <w:pStyle w:val="Compact"/>
      </w:pPr>
      <w:r>
        <w:t xml:space="preserve">Disputes arising from this Quotation Estimate or the subsequent service agreement shall be resolved through arbitration in the city of São Paulo, Brazil, in accordance with the rules of the São Paulo Arbitration Court (CAM-SP).</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confirms that the scope, rates, and terms described herein are acceptable. The Professor's engagement in São Paulo, Brazil, shall commence only upon mutual written confirmation and execution of the definitive service contract.</w:t>
      </w:r>
    </w:p>
    <w:p>
      <w:pPr>
        <w:pStyle w:val="BodyText"/>
      </w:pPr>
      <w:r>
        <w:rPr>
          <w:bCs/>
          <w:b/>
        </w:rPr>
        <w:t xml:space="preserve">For the Professor (Service Provider)</w:t>
      </w:r>
      <w:r>
        <w:br/>
      </w:r>
      <w:r>
        <w:t xml:space="preserve">Dr. Helena M. Vasconcelos</w:t>
      </w:r>
      <w:r>
        <w:br/>
      </w:r>
      <w:r>
        <w:t xml:space="preserve">Professor of Applied Sciences</w:t>
      </w:r>
      <w:r>
        <w:br/>
      </w:r>
      <w:r>
        <w:t xml:space="preserve">Date: ______________________</w:t>
      </w:r>
    </w:p>
    <w:p>
      <w:pPr>
        <w:pStyle w:val="BodyText"/>
      </w:pPr>
      <w:r>
        <w:rPr>
          <w:bCs/>
          <w:b/>
        </w:rPr>
        <w:t xml:space="preserve">For the Client (IPAES)</w:t>
      </w:r>
      <w:r>
        <w:br/>
      </w:r>
      <w:r>
        <w:t xml:space="preserve">Authorized Representative</w:t>
      </w:r>
      <w:r>
        <w:br/>
      </w:r>
      <w:r>
        <w:t xml:space="preserve">Instituto de Pesquisa Avançada</w:t>
      </w:r>
      <w:r>
        <w:br/>
      </w:r>
      <w:r>
        <w:t xml:space="preserve">São Paulo — SP — Brazil</w:t>
      </w:r>
      <w:r>
        <w:br/>
      </w:r>
      <w:r>
        <w:t xml:space="preserve">Date: ______________________</w:t>
      </w:r>
    </w:p>
    <w:p>
      <w:pPr>
        <w:pStyle w:val="BodyText"/>
      </w:pPr>
      <w:r>
        <w:t xml:space="preserve">This Quotation Estimate was prepared for use in Brazil, São Paulo. All monetary values are expressed in Brazilian Reais (BRL).</w:t>
      </w:r>
      <w:r>
        <w:br/>
      </w:r>
      <w:r>
        <w:t xml:space="preserve">Document Reference: QTE-SP-2025-0047 | Professor Academic Services | São Paulo, SP, Brazil</w:t>
      </w:r>
      <w:r>
        <w:br/>
      </w:r>
      <w:r>
        <w:t xml:space="preserve">© 2025 — All rights reserved. This document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Brazil São Paulo</dc:title>
  <dc:creator/>
  <dc:language>en</dc:language>
  <cp:keywords/>
  <dcterms:created xsi:type="dcterms:W3CDTF">2026-10-10T05:51:05Z</dcterms:created>
  <dcterms:modified xsi:type="dcterms:W3CDTF">2026-10-10T05:51:05Z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