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Academic &amp; Professional Services — Santiago, Chile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QTE-2025-CHL-0472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 (expires July 12, 2025)</w:t>
            </w:r>
          </w:p>
        </w:tc>
      </w:tr>
      <w:tr>
        <w:tc>
          <w:tcPr/>
          <w:p>
            <w:pPr>
              <w:pStyle w:val="Compact"/>
              <w:jc w:val="left"/>
            </w:pPr>
            <w:r>
              <w:t xml:space="preserve">Service Location</w:t>
            </w:r>
          </w:p>
        </w:tc>
        <w:tc>
          <w:tcPr/>
          <w:p>
            <w:pPr>
              <w:pStyle w:val="Compact"/>
              <w:jc w:val="left"/>
            </w:pPr>
            <w:r>
              <w:t xml:space="preserve">Santiago, Chile — Metropolitan Region</w:t>
            </w:r>
          </w:p>
        </w:tc>
      </w:tr>
      <w:tr>
        <w:tc>
          <w:tcPr/>
          <w:p>
            <w:pPr>
              <w:pStyle w:val="Compact"/>
              <w:jc w:val="left"/>
            </w:pPr>
            <w:r>
              <w:t xml:space="preserve">Prepared By</w:t>
            </w:r>
          </w:p>
        </w:tc>
        <w:tc>
          <w:tcPr/>
          <w:p>
            <w:pPr>
              <w:pStyle w:val="Compact"/>
              <w:jc w:val="left"/>
            </w:pPr>
            <w:r>
              <w:t xml:space="preserve">Dr. Alejandro M. Contreras, Professor of Applied Economics &amp; Public Policy</w:t>
            </w:r>
          </w:p>
        </w:tc>
      </w:tr>
      <w:tr>
        <w:tc>
          <w:tcPr/>
          <w:p>
            <w:pPr>
              <w:pStyle w:val="Compact"/>
              <w:jc w:val="left"/>
            </w:pPr>
            <w:r>
              <w:t xml:space="preserve">Prepared For</w:t>
            </w:r>
          </w:p>
        </w:tc>
        <w:tc>
          <w:tcPr/>
          <w:p>
            <w:pPr>
              <w:pStyle w:val="Compact"/>
              <w:jc w:val="left"/>
            </w:pPr>
            <w:r>
              <w:t xml:space="preserve">Universidad de Santiago de Chile — Faculty of Economics &amp; Business Administration</w:t>
            </w:r>
          </w:p>
        </w:tc>
      </w:tr>
      <w:tr>
        <w:tc>
          <w:tcPr/>
          <w:p>
            <w:pPr>
              <w:pStyle w:val="Compact"/>
              <w:jc w:val="left"/>
            </w:pPr>
            <w:r>
              <w:t xml:space="preserve">Currency</w:t>
            </w:r>
          </w:p>
        </w:tc>
        <w:tc>
          <w:tcPr/>
          <w:p>
            <w:pPr>
              <w:pStyle w:val="Compact"/>
              <w:jc w:val="left"/>
            </w:pPr>
            <w:r>
              <w:t xml:space="preserve">Chilean Peso (CLP) — Central Bank of Chile reference rate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breakdown of the professional fees, expenses, and associated costs for the engagement of</w:t>
      </w:r>
      <w:r>
        <w:t xml:space="preserve"> </w:t>
      </w:r>
      <w:r>
        <w:t xml:space="preserve">Professor</w:t>
      </w:r>
      <w:r>
        <w:t xml:space="preserve"> </w:t>
      </w:r>
      <w:r>
        <w:t xml:space="preserve">Dr. Alejandro M. Contreras in delivering a structured academic consulting and research program within the city of</w:t>
      </w:r>
      <w:r>
        <w:t xml:space="preserve"> </w:t>
      </w:r>
      <w:r>
        <w:t xml:space="preserve">Chile Santiago</w:t>
      </w:r>
      <w:r>
        <w:t xml:space="preserve">. This document serves as the official financial proposal and does not constitute a binding contract until both parties have reviewed, approved, and executed the final service agreement. All figures presented in this</w:t>
      </w:r>
      <w:r>
        <w:t xml:space="preserve"> </w:t>
      </w:r>
      <w:r>
        <w:t xml:space="preserve">Quotation Estimate</w:t>
      </w:r>
      <w:r>
        <w:t xml:space="preserve"> </w:t>
      </w:r>
      <w:r>
        <w:t xml:space="preserve">are based on the current academic calendar of the 2025–2026 period and the prevailing economic conditions in</w:t>
      </w:r>
      <w:r>
        <w:t xml:space="preserve"> </w:t>
      </w:r>
      <w:r>
        <w:t xml:space="preserve">Chile Santiago</w:t>
      </w:r>
      <w:r>
        <w:t xml:space="preserve">.</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will provide the following services to the requesting institution in</w:t>
      </w:r>
      <w:r>
        <w:t xml:space="preserve"> </w:t>
      </w:r>
      <w:r>
        <w:t xml:space="preserve">Chile Santiago</w:t>
      </w:r>
      <w:r>
        <w:t xml:space="preserve">, as detailed in the itemized table below. Each service line reflects the specialized academic expertise, research methodology, and pedagogical framework that the</w:t>
      </w:r>
      <w:r>
        <w:t xml:space="preserve"> </w:t>
      </w:r>
      <w:r>
        <w:t xml:space="preserve">Professor</w:t>
      </w:r>
      <w:r>
        <w:t xml:space="preserve"> </w:t>
      </w:r>
      <w:r>
        <w:t xml:space="preserve">brings to the engagement. The scope encompasses both in-person sessions conducted at the university premises in Santiago and remote collaborative work coordinated across the Chilean academic network.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(CLP)</w:t>
            </w:r>
          </w:p>
        </w:tc>
        <w:tc>
          <w:tcPr/>
          <w:p>
            <w:pPr>
              <w:pStyle w:val="Compact"/>
              <w:jc w:val="left"/>
            </w:pPr>
            <w:r>
              <w:t xml:space="preserve">Subtotal (CLP)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Advanced macroeconomic research supervision for graduate students in the Faculty of Economics, conducted at the Professor's designated office in Providencia, Chile Santiago.</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c>
          <w:tcPr/>
          <w:p>
            <w:pPr>
              <w:pStyle w:val="Compact"/>
              <w:jc w:val="left"/>
            </w:pPr>
            <w:r>
              <w:t xml:space="preserve">In-person, Mon–Fri</w:t>
            </w:r>
          </w:p>
        </w:tc>
      </w:tr>
      <w:tr>
        <w:tc>
          <w:tcPr/>
          <w:p>
            <w:pPr>
              <w:pStyle w:val="Compact"/>
              <w:jc w:val="left"/>
            </w:pPr>
            <w:r>
              <w:t xml:space="preserve">2</w:t>
            </w:r>
          </w:p>
        </w:tc>
        <w:tc>
          <w:tcPr/>
          <w:p>
            <w:pPr>
              <w:pStyle w:val="Compact"/>
              <w:jc w:val="left"/>
            </w:pPr>
            <w:r>
              <w:t xml:space="preserve">Design and delivery of a 16-week specialized seminar on "Public Policy Frameworks in Latin America" for postgraduate cohorts.</w:t>
            </w:r>
          </w:p>
        </w:tc>
        <w:tc>
          <w:tcPr/>
          <w:p>
            <w:pPr>
              <w:pStyle w:val="Compact"/>
              <w:jc w:val="left"/>
            </w:pPr>
            <w:r>
              <w:t xml:space="preserve">16 sessions (3 hrs each)</w:t>
            </w:r>
          </w:p>
        </w:tc>
        <w:tc>
          <w:tcPr/>
          <w:p>
            <w:pPr>
              <w:pStyle w:val="Compact"/>
              <w:jc w:val="left"/>
            </w:pPr>
            <w:r>
              <w:t xml:space="preserve">420,000</w:t>
            </w:r>
          </w:p>
        </w:tc>
        <w:tc>
          <w:tcPr/>
          <w:p>
            <w:pPr>
              <w:pStyle w:val="Compact"/>
              <w:jc w:val="left"/>
            </w:pPr>
            <w:r>
              <w:t xml:space="preserve">6,720,000</w:t>
            </w:r>
          </w:p>
        </w:tc>
        <w:tc>
          <w:tcPr/>
          <w:p>
            <w:pPr>
              <w:pStyle w:val="Compact"/>
              <w:jc w:val="left"/>
            </w:pPr>
            <w:r>
              <w:t xml:space="preserve">Includes course materials</w:t>
            </w:r>
          </w:p>
        </w:tc>
      </w:tr>
      <w:tr>
        <w:tc>
          <w:tcPr/>
          <w:p>
            <w:pPr>
              <w:pStyle w:val="Compact"/>
              <w:jc w:val="left"/>
            </w:pPr>
            <w:r>
              <w:t xml:space="preserve">3</w:t>
            </w:r>
          </w:p>
        </w:tc>
        <w:tc>
          <w:tcPr/>
          <w:p>
            <w:pPr>
              <w:pStyle w:val="Compact"/>
              <w:jc w:val="left"/>
            </w:pPr>
            <w:r>
              <w:t xml:space="preserve">Peer review and editorial consultation for 25 academic manuscripts submitted to indexed journals, coordinated from the Professor's home office in Santiago.</w:t>
            </w:r>
          </w:p>
        </w:tc>
        <w:tc>
          <w:tcPr/>
          <w:p>
            <w:pPr>
              <w:pStyle w:val="Compact"/>
              <w:jc w:val="left"/>
            </w:pPr>
            <w:r>
              <w:t xml:space="preserve">25 manuscripts</w:t>
            </w:r>
          </w:p>
        </w:tc>
        <w:tc>
          <w:tcPr/>
          <w:p>
            <w:pPr>
              <w:pStyle w:val="Compact"/>
              <w:jc w:val="left"/>
            </w:pPr>
            <w:r>
              <w:t xml:space="preserve">180,000</w:t>
            </w:r>
          </w:p>
        </w:tc>
        <w:tc>
          <w:tcPr/>
          <w:p>
            <w:pPr>
              <w:pStyle w:val="Compact"/>
              <w:jc w:val="left"/>
            </w:pPr>
            <w:r>
              <w:t xml:space="preserve">4,500,000</w:t>
            </w:r>
          </w:p>
        </w:tc>
        <w:tc>
          <w:tcPr/>
          <w:p>
            <w:pPr>
              <w:pStyle w:val="Compact"/>
              <w:jc w:val="left"/>
            </w:pPr>
            <w:r>
              <w:t xml:space="preserve">Remote / hybrid</w:t>
            </w:r>
          </w:p>
        </w:tc>
      </w:tr>
      <w:tr>
        <w:tc>
          <w:tcPr/>
          <w:p>
            <w:pPr>
              <w:pStyle w:val="Compact"/>
              <w:jc w:val="left"/>
            </w:pPr>
            <w:r>
              <w:t xml:space="preserve">4</w:t>
            </w:r>
          </w:p>
        </w:tc>
        <w:tc>
          <w:tcPr/>
          <w:p>
            <w:pPr>
              <w:pStyle w:val="Compact"/>
              <w:jc w:val="left"/>
            </w:pPr>
            <w:r>
              <w:t xml:space="preserve">Participation in two national academic conferences held in Chile Santiago, including keynote address, panel moderation, and networking sessions.</w:t>
            </w:r>
          </w:p>
        </w:tc>
        <w:tc>
          <w:tcPr/>
          <w:p>
            <w:pPr>
              <w:pStyle w:val="Compact"/>
              <w:jc w:val="left"/>
            </w:pPr>
            <w:r>
              <w:t xml:space="preserve">2 conferences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Travel within Santiago included</w:t>
            </w:r>
          </w:p>
        </w:tc>
      </w:tr>
      <w:tr>
        <w:tc>
          <w:tcPr/>
          <w:p>
            <w:pPr>
              <w:pStyle w:val="Compact"/>
              <w:jc w:val="left"/>
            </w:pPr>
            <w:r>
              <w:t xml:space="preserve">5</w:t>
            </w:r>
          </w:p>
        </w:tc>
        <w:tc>
          <w:tcPr/>
          <w:p>
            <w:pPr>
              <w:pStyle w:val="Compact"/>
              <w:jc w:val="left"/>
            </w:pPr>
            <w:r>
              <w:t xml:space="preserve">Development of a comprehensive research methodology toolkit for the Department of Applied Economics, including digital repository setup and faculty training workshops.</w:t>
            </w:r>
          </w:p>
        </w:tc>
        <w:tc>
          <w:tcPr/>
          <w:p>
            <w:pPr>
              <w:pStyle w:val="Compact"/>
              <w:jc w:val="left"/>
            </w:pPr>
            <w:r>
              <w:t xml:space="preserve">1 project (8 weeks)</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Deliverable-based</w:t>
            </w:r>
          </w:p>
        </w:tc>
      </w:tr>
      <w:tr>
        <w:tc>
          <w:tcPr/>
          <w:p>
            <w:pPr>
              <w:pStyle w:val="Compact"/>
              <w:jc w:val="left"/>
            </w:pPr>
            <w:r>
              <w:t xml:space="preserve">6</w:t>
            </w:r>
          </w:p>
        </w:tc>
        <w:tc>
          <w:tcPr/>
          <w:p>
            <w:pPr>
              <w:pStyle w:val="Compact"/>
              <w:jc w:val="left"/>
            </w:pPr>
            <w:r>
              <w:t xml:space="preserve">Monthly advisory board meetings with the Dean's office in Chile Santiago to align academic strategy with national education policy directives.</w:t>
            </w:r>
          </w:p>
        </w:tc>
        <w:tc>
          <w:tcPr/>
          <w:p>
            <w:pPr>
              <w:pStyle w:val="Compact"/>
              <w:jc w:val="left"/>
            </w:pPr>
            <w:r>
              <w:t xml:space="preserve">10 meetings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Virtual or in-person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30,820,000 CLP</w:t>
            </w:r>
          </w:p>
        </w:tc>
      </w:tr>
      <w:tr>
        <w:tc>
          <w:tcPr/>
          <w:p>
            <w:pPr>
              <w:pStyle w:val="Compact"/>
              <w:jc w:val="left"/>
            </w:pPr>
            <w:r>
              <w:t xml:space="preserve">Applicable IVA (19% — Chilean VAT)</w:t>
            </w:r>
          </w:p>
        </w:tc>
        <w:tc>
          <w:tcPr/>
          <w:p>
            <w:pPr>
              <w:pStyle w:val="Compact"/>
              <w:jc w:val="right"/>
            </w:pPr>
            <w:r>
              <w:t xml:space="preserve">5,855,800 CLP</w:t>
            </w:r>
          </w:p>
        </w:tc>
      </w:tr>
      <w:tr>
        <w:tc>
          <w:tcPr/>
          <w:p>
            <w:pPr>
              <w:pStyle w:val="Compact"/>
              <w:jc w:val="left"/>
            </w:pPr>
            <w:r>
              <w:t xml:space="preserve">Administrative &amp; Coordination Surcharge (5%)</w:t>
            </w:r>
          </w:p>
        </w:tc>
        <w:tc>
          <w:tcPr/>
          <w:p>
            <w:pPr>
              <w:pStyle w:val="Compact"/>
              <w:jc w:val="right"/>
            </w:pPr>
            <w:r>
              <w:t xml:space="preserve">1,541,000 CLP</w:t>
            </w:r>
          </w:p>
        </w:tc>
      </w:tr>
      <w:tr>
        <w:tc>
          <w:tcPr/>
          <w:p>
            <w:pPr>
              <w:pStyle w:val="Compact"/>
              <w:jc w:val="left"/>
            </w:pPr>
            <w:r>
              <w:t xml:space="preserve">GRAND TOTAL</w:t>
            </w:r>
          </w:p>
        </w:tc>
        <w:tc>
          <w:tcPr/>
          <w:p>
            <w:pPr>
              <w:pStyle w:val="Compact"/>
              <w:jc w:val="right"/>
            </w:pPr>
            <w:r>
              <w:t xml:space="preserve">38,216,800 CLP</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window in</w:t>
      </w:r>
      <w:r>
        <w:t xml:space="preserve"> </w:t>
      </w:r>
      <w:r>
        <w:t xml:space="preserve">Chile Santiago</w:t>
      </w:r>
      <w:r>
        <w:t xml:space="preserve"> </w:t>
      </w:r>
      <w:r>
        <w:t xml:space="preserve">will require a revised quotation reflecting updated rates.</w:t>
      </w:r>
    </w:p>
    <w:p>
      <w:pPr>
        <w:numPr>
          <w:ilvl w:val="0"/>
          <w:numId w:val="1001"/>
        </w:numPr>
        <w:pStyle w:val="Compact"/>
      </w:pPr>
      <w:r>
        <w:t xml:space="preserve">Payment terms: 40% upon execution of the service agreement, 40% upon completion of the mid-term deliverables, and 20% upon final acceptance of all services rendered by the</w:t>
      </w:r>
      <w:r>
        <w:t xml:space="preserve"> </w:t>
      </w:r>
      <w:r>
        <w:t xml:space="preserve">Professor</w:t>
      </w:r>
      <w:r>
        <w:t xml:space="preserve">.</w:t>
      </w:r>
    </w:p>
    <w:p>
      <w:pPr>
        <w:numPr>
          <w:ilvl w:val="0"/>
          <w:numId w:val="1001"/>
        </w:numPr>
        <w:pStyle w:val="Compact"/>
      </w:pPr>
      <w:r>
        <w:t xml:space="preserve">All payments shall be made in Chilean Pesos (CLP) via electronic bank transfer to the account designated by the</w:t>
      </w:r>
      <w:r>
        <w:t xml:space="preserve"> </w:t>
      </w:r>
      <w:r>
        <w:t xml:space="preserve">Professor</w:t>
      </w:r>
      <w:r>
        <w:t xml:space="preserve"> </w:t>
      </w:r>
      <w:r>
        <w:t xml:space="preserve">at Banco de Chile, Santiago branch. Late payments will accrue interest at the rate established by the Central Bank of Chile.</w:t>
      </w:r>
    </w:p>
    <w:p>
      <w:pPr>
        <w:numPr>
          <w:ilvl w:val="0"/>
          <w:numId w:val="1001"/>
        </w:numPr>
        <w:pStyle w:val="Compact"/>
      </w:pPr>
      <w:r>
        <w:t xml:space="preserve">The</w:t>
      </w:r>
      <w:r>
        <w:t xml:space="preserve"> </w:t>
      </w:r>
      <w:r>
        <w:t xml:space="preserve">Professor</w:t>
      </w:r>
      <w:r>
        <w:t xml:space="preserve"> </w:t>
      </w:r>
      <w:r>
        <w:t xml:space="preserve">reserves the right to reschedule in-person sessions in</w:t>
      </w:r>
      <w:r>
        <w:t xml:space="preserve"> </w:t>
      </w:r>
      <w:r>
        <w:t xml:space="preserve">Chile Santiago</w:t>
      </w:r>
      <w:r>
        <w:t xml:space="preserve"> </w:t>
      </w:r>
      <w:r>
        <w:t xml:space="preserve">with a minimum of 48 hours' written notice due to academic calendar adjustments or institutional obligations.</w:t>
      </w:r>
    </w:p>
    <w:p>
      <w:pPr>
        <w:numPr>
          <w:ilvl w:val="0"/>
          <w:numId w:val="1001"/>
        </w:numPr>
        <w:pStyle w:val="Compact"/>
      </w:pPr>
      <w:r>
        <w:t xml:space="preserve">All intellectual property generated during the course of this engagement shall be jointly owned by the</w:t>
      </w:r>
      <w:r>
        <w:t xml:space="preserve"> </w:t>
      </w:r>
      <w:r>
        <w:t xml:space="preserve">Professor</w:t>
      </w:r>
      <w:r>
        <w:t xml:space="preserve"> </w:t>
      </w:r>
      <w:r>
        <w:t xml:space="preserve">and the requesting institution, as stipulated in the final service agreement.</w:t>
      </w:r>
    </w:p>
    <w:p>
      <w:pPr>
        <w:numPr>
          <w:ilvl w:val="0"/>
          <w:numId w:val="1001"/>
        </w:numPr>
        <w:pStyle w:val="Compact"/>
      </w:pPr>
      <w:r>
        <w:t xml:space="preserve">This</w:t>
      </w:r>
      <w:r>
        <w:t xml:space="preserve"> </w:t>
      </w:r>
      <w:r>
        <w:t xml:space="preserve">Quotation Estimate</w:t>
      </w:r>
      <w:r>
        <w:t xml:space="preserve"> </w:t>
      </w:r>
      <w:r>
        <w:t xml:space="preserve">does not include costs for international travel, accommodation outside the Metropolitan Region of Santiago, or third-party licensing fees for specialized software, which will be billed separately at cost.</w:t>
      </w:r>
    </w:p>
    <w:p>
      <w:pPr>
        <w:numPr>
          <w:ilvl w:val="0"/>
          <w:numId w:val="1001"/>
        </w:numPr>
        <w:pStyle w:val="Compact"/>
      </w:pPr>
      <w:r>
        <w:t xml:space="preserve">Any modifications to the scope of services outlined in this</w:t>
      </w:r>
      <w:r>
        <w:t xml:space="preserve"> </w:t>
      </w:r>
      <w:r>
        <w:t xml:space="preserve">Quotation Estimate</w:t>
      </w:r>
      <w:r>
        <w:t xml:space="preserve"> </w:t>
      </w:r>
      <w:r>
        <w:t xml:space="preserve">must be approved in writing by both parties prior to implementation. Revised costs will be communicated through a supplementary addendum to this document.</w:t>
      </w:r>
    </w:p>
    <w:p>
      <w:pPr>
        <w:numPr>
          <w:ilvl w:val="0"/>
          <w:numId w:val="1001"/>
        </w:numPr>
        <w:pStyle w:val="Compact"/>
      </w:pPr>
      <w:r>
        <w:t xml:space="preserve">Governing law: This</w:t>
      </w:r>
      <w:r>
        <w:t xml:space="preserve"> </w:t>
      </w:r>
      <w:r>
        <w:t xml:space="preserve">Quotation Estimate</w:t>
      </w:r>
      <w:r>
        <w:t xml:space="preserve"> </w:t>
      </w:r>
      <w:r>
        <w:t xml:space="preserve">and any resulting service agreement shall be governed by the civil and commercial laws of the Republic of Chile, with jurisdiction vested in the courts of Santiago, Chile.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w:t>
      </w:r>
      <w:r>
        <w:t xml:space="preserve"> </w:t>
      </w:r>
      <w:r>
        <w:t xml:space="preserve">Chile Santiago</w:t>
      </w:r>
      <w:r>
        <w:t xml:space="preserve">. This signature does not constitute a final contract but serves as formal acceptance of the proposed terms, rates, and scope of work.</w:t>
      </w:r>
    </w:p>
    <w:p>
      <w:pPr>
        <w:pStyle w:val="BodyText"/>
      </w:pPr>
      <w:r>
        <w:rPr>
          <w:bCs/>
          <w:b/>
        </w:rPr>
        <w:t xml:space="preserve">For the Professor (Service Provider)</w:t>
      </w:r>
    </w:p>
    <w:p>
      <w:pPr>
        <w:pStyle w:val="BodyText"/>
      </w:pPr>
      <w:r>
        <w:t xml:space="preserve">Dr. Alejandro M. Contreras</w:t>
      </w:r>
      <w:r>
        <w:br/>
      </w:r>
      <w:r>
        <w:t xml:space="preserve">Professor of Applied Economics &amp; Public Policy</w:t>
      </w:r>
      <w:r>
        <w:br/>
      </w:r>
      <w:r>
        <w:t xml:space="preserve">Santiago, Chile</w:t>
      </w:r>
    </w:p>
    <w:p>
      <w:pPr>
        <w:pStyle w:val="BodyText"/>
      </w:pPr>
      <w:r>
        <w:rPr>
          <w:bCs/>
          <w:b/>
        </w:rPr>
        <w:t xml:space="preserve">For the Requesting Institution</w:t>
      </w:r>
    </w:p>
    <w:p>
      <w:pPr>
        <w:pStyle w:val="BodyText"/>
      </w:pPr>
      <w:r>
        <w:t xml:space="preserve">Authorized Representative</w:t>
      </w:r>
      <w:r>
        <w:br/>
      </w:r>
      <w:r>
        <w:t xml:space="preserve">Universidad de Santiago de Chile</w:t>
      </w:r>
      <w:r>
        <w:br/>
      </w:r>
      <w:r>
        <w:t xml:space="preserve">Faculty of Economics &amp; Business Administration</w:t>
      </w:r>
    </w:p>
    <w:p>
      <w:pPr>
        <w:pStyle w:val="BodyText"/>
      </w:pPr>
      <w:r>
        <w:rPr>
          <w:bCs/>
          <w:b/>
        </w:rPr>
        <w:t xml:space="preserve">Important Notice:</w:t>
      </w:r>
      <w:r>
        <w:t xml:space="preserve"> </w:t>
      </w:r>
      <w:r>
        <w:t xml:space="preserve">This Quotation Estimate document (Ref: QTE-2025-CHL-0472) has been prepared exclusively for the academic and professional engagement described herein in Chile Santiago. It is not transferable and may not be used as a basis for any other service arrangement. All rates are subject to verification against the Central Bank of Chile's official exchange and tax rates at the time of invoicing. For inquiries or clarifications regarding this Quotation Estimate, please contact the Professor's academic office at the Universidad de Santiago de Chile, Av. Libertador Bernardo O'Higgins 335, 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Chile Santiago</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