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Academic Services — Professor Engagement — France Lyon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QE-2025-LYON-0047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Marguerite Delacroix, Academic Affairs Director</w:t>
            </w:r>
          </w:p>
        </w:tc>
      </w:tr>
      <w:tr>
        <w:tc>
          <w:tcPr/>
          <w:p>
            <w:pPr>
              <w:pStyle w:val="Compact"/>
              <w:jc w:val="left"/>
            </w:pPr>
            <w:r>
              <w:t xml:space="preserve">Institution</w:t>
            </w:r>
          </w:p>
        </w:tc>
        <w:tc>
          <w:tcPr/>
          <w:p>
            <w:pPr>
              <w:pStyle w:val="Compact"/>
              <w:jc w:val="left"/>
            </w:pPr>
            <w:r>
              <w:t xml:space="preserve">Université Lumière Lyon 2 — Faculty of Sciences &amp; Humanities</w:t>
            </w:r>
          </w:p>
        </w:tc>
      </w:tr>
      <w:tr>
        <w:tc>
          <w:tcPr/>
          <w:p>
            <w:pPr>
              <w:pStyle w:val="Compact"/>
              <w:jc w:val="left"/>
            </w:pPr>
            <w:r>
              <w:t xml:space="preserve">Address</w:t>
            </w:r>
          </w:p>
        </w:tc>
        <w:tc>
          <w:tcPr/>
          <w:p>
            <w:pPr>
              <w:pStyle w:val="Compact"/>
              <w:jc w:val="left"/>
            </w:pPr>
            <w:r>
              <w:t xml:space="preserve">16 Avenue Berthelot, 69007 Lyon, France</w:t>
            </w:r>
          </w:p>
        </w:tc>
      </w:tr>
      <w:tr>
        <w:tc>
          <w:tcPr/>
          <w:p>
            <w:pPr>
              <w:pStyle w:val="Compact"/>
              <w:jc w:val="left"/>
            </w:pPr>
            <w:r>
              <w:t xml:space="preserve">Client / Requestor</w:t>
            </w:r>
          </w:p>
        </w:tc>
        <w:tc>
          <w:tcPr/>
          <w:p>
            <w:pPr>
              <w:pStyle w:val="Compact"/>
              <w:jc w:val="left"/>
            </w:pPr>
            <w:r>
              <w:t xml:space="preserve">Dr. Antoine Beaumont, Department Chair, School of Applied Research</w:t>
            </w:r>
          </w:p>
        </w:tc>
      </w:tr>
      <w:tr>
        <w:tc>
          <w:tcPr/>
          <w:p>
            <w:pPr>
              <w:pStyle w:val="Compact"/>
              <w:jc w:val="left"/>
            </w:pPr>
            <w:r>
              <w:t xml:space="preserve">Currency</w:t>
            </w:r>
          </w:p>
        </w:tc>
        <w:tc>
          <w:tcPr/>
          <w:p>
            <w:pPr>
              <w:pStyle w:val="Compact"/>
              <w:jc w:val="left"/>
            </w:pPr>
            <w:r>
              <w:t xml:space="preserve">Euro (EUR) — France Lyon fiscal jurisdiction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projection for the engagement of a</w:t>
      </w:r>
      <w:r>
        <w:t xml:space="preserve"> </w:t>
      </w:r>
      <w:r>
        <w:t xml:space="preserve">Professor</w:t>
      </w:r>
      <w:r>
        <w:t xml:space="preserve"> </w:t>
      </w:r>
      <w:r>
        <w:t xml:space="preserve">in the capacity of Senior Academic Consultant and Visiting Researcher within the academic and institutional framework of</w:t>
      </w:r>
      <w:r>
        <w:t xml:space="preserve"> </w:t>
      </w:r>
      <w:r>
        <w:t xml:space="preserve">France Lyon</w:t>
      </w:r>
      <w:r>
        <w:t xml:space="preserve">. The present document outlines all anticipated costs, deliverables, and professional obligations associated with the Professor's tenure, ensuring full transparency and compliance with the regulatory standards governing academic appointments in the Lyon metropolitan region of France.</w:t>
      </w:r>
    </w:p>
    <w:p>
      <w:pPr>
        <w:pStyle w:val="BodyText"/>
      </w:pPr>
      <w:r>
        <w:t xml:space="preserve">The Professor referenced in this Quotation Estimate shall be appointed to deliver advanced coursework, supervise doctoral candidates, lead interdisciplinary research initiatives, and represent the institution at national and international academic conferences. All services are to be rendered in accordance with the academic calendar and institutional bylaws of the Université Lumière Lyon 2, situated in the heart of France Lyon.</w:t>
      </w:r>
    </w:p>
    <w:bookmarkEnd w:id="21"/>
    <w:bookmarkStart w:id="22" w:name="scope-of-services-professor-engagement"/>
    <w:p>
      <w:pPr>
        <w:pStyle w:val="Heading2"/>
      </w:pPr>
      <w:r>
        <w:t xml:space="preserve">2. Scope of Services — Professor Engagement</w:t>
      </w:r>
    </w:p>
    <w:p>
      <w:pPr>
        <w:pStyle w:val="FirstParagraph"/>
      </w:pPr>
      <w:r>
        <w:t xml:space="preserve">The Professor's engagement under this Quotation Estimate encompasses the following professional activities, all to be conducted within the premises and virtual platforms of the institution in France Lyon:</w:t>
      </w:r>
    </w:p>
    <w:p>
      <w:pPr>
        <w:numPr>
          <w:ilvl w:val="0"/>
          <w:numId w:val="1001"/>
        </w:numPr>
        <w:pStyle w:val="Compact"/>
      </w:pPr>
      <w:r>
        <w:t xml:space="preserve">Delivery of two (2) advanced seminars per academic term, each comprising twelve (12) contact hours of instruction.</w:t>
      </w:r>
    </w:p>
    <w:p>
      <w:pPr>
        <w:numPr>
          <w:ilvl w:val="0"/>
          <w:numId w:val="1001"/>
        </w:numPr>
        <w:pStyle w:val="Compact"/>
      </w:pPr>
      <w:r>
        <w:t xml:space="preserve">Supervision of no fewer than four (4) doctoral students, including bi-weekly one-on-one advisory sessions.</w:t>
      </w:r>
    </w:p>
    <w:p>
      <w:pPr>
        <w:numPr>
          <w:ilvl w:val="0"/>
          <w:numId w:val="1001"/>
        </w:numPr>
        <w:pStyle w:val="Compact"/>
      </w:pPr>
      <w:r>
        <w:t xml:space="preserve">Coordination of a multi-disciplinary research project in partnership with the CNRS Lyon laboratory division.</w:t>
      </w:r>
    </w:p>
    <w:p>
      <w:pPr>
        <w:numPr>
          <w:ilvl w:val="0"/>
          <w:numId w:val="1001"/>
        </w:numPr>
        <w:pStyle w:val="Compact"/>
      </w:pPr>
      <w:r>
        <w:t xml:space="preserve">Participation in the institutional peer-review committee and the France Lyon Academic Excellence Board.</w:t>
      </w:r>
    </w:p>
    <w:p>
      <w:pPr>
        <w:numPr>
          <w:ilvl w:val="0"/>
          <w:numId w:val="1001"/>
        </w:numPr>
        <w:pStyle w:val="Compact"/>
      </w:pPr>
      <w:r>
        <w:t xml:space="preserve">Representation of the university at a minimum of three (3) international conferences per academic year.</w:t>
      </w:r>
    </w:p>
    <w:p>
      <w:pPr>
        <w:numPr>
          <w:ilvl w:val="0"/>
          <w:numId w:val="1001"/>
        </w:numPr>
        <w:pStyle w:val="Compact"/>
      </w:pPr>
      <w:r>
        <w:t xml:space="preserve">Authorship and co-authorship of at least two (2) peer-reviewed publications in recognized journals.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Base Academic Honorarium — Professor (Full-Time Equivalent, 0.8 FTE)</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Advanced Seminar Delivery — Two Semesters (24 contact hours total)</w:t>
            </w:r>
          </w:p>
        </w:tc>
        <w:tc>
          <w:tcPr/>
          <w:p>
            <w:pPr>
              <w:pStyle w:val="Compact"/>
              <w:jc w:val="left"/>
            </w:pPr>
            <w:r>
              <w:t xml:space="preserve">Per semester</w:t>
            </w:r>
          </w:p>
        </w:tc>
        <w:tc>
          <w:tcPr/>
          <w:p>
            <w:pPr>
              <w:pStyle w:val="Compact"/>
              <w:jc w:val="left"/>
            </w:pPr>
            <w:r>
              <w:t xml:space="preserve">1,850.00 / semester</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Doctoral Supervision &amp; Advisory (4 students, bi-weekly sessions)</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Research Project Coordination — CNRS Lyon Partnership</w:t>
            </w:r>
          </w:p>
        </w:tc>
        <w:tc>
          <w:tcPr/>
          <w:p>
            <w:pPr>
              <w:pStyle w:val="Compact"/>
              <w:jc w:val="left"/>
            </w:pPr>
            <w:r>
              <w:t xml:space="preserve">12 months</w:t>
            </w:r>
          </w:p>
        </w:tc>
        <w:tc>
          <w:tcPr/>
          <w:p>
            <w:pPr>
              <w:pStyle w:val="Compact"/>
              <w:jc w:val="left"/>
            </w:pPr>
            <w:r>
              <w:t xml:space="preserve">2,300.00 / month</w:t>
            </w:r>
          </w:p>
        </w:tc>
        <w:tc>
          <w:tcPr/>
          <w:p>
            <w:pPr>
              <w:pStyle w:val="Compact"/>
              <w:jc w:val="left"/>
            </w:pPr>
            <w:r>
              <w:t xml:space="preserve">27,600.00</w:t>
            </w:r>
          </w:p>
        </w:tc>
      </w:tr>
      <w:tr>
        <w:tc>
          <w:tcPr/>
          <w:p>
            <w:pPr>
              <w:pStyle w:val="Compact"/>
              <w:jc w:val="left"/>
            </w:pPr>
            <w:r>
              <w:t xml:space="preserve">05</w:t>
            </w:r>
          </w:p>
        </w:tc>
        <w:tc>
          <w:tcPr/>
          <w:p>
            <w:pPr>
              <w:pStyle w:val="Compact"/>
              <w:jc w:val="left"/>
            </w:pPr>
            <w:r>
              <w:t xml:space="preserve">Conference Representation &amp; Travel (3 international conferences)</w:t>
            </w:r>
          </w:p>
        </w:tc>
        <w:tc>
          <w:tcPr/>
          <w:p>
            <w:pPr>
              <w:pStyle w:val="Compact"/>
              <w:jc w:val="left"/>
            </w:pPr>
            <w:r>
              <w:t xml:space="preserve">Per year</w:t>
            </w:r>
          </w:p>
        </w:tc>
        <w:tc>
          <w:tcPr/>
          <w:p>
            <w:pPr>
              <w:pStyle w:val="Compact"/>
              <w:jc w:val="left"/>
            </w:pPr>
            <w:r>
              <w:t xml:space="preserve">3,200.00 / conference</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Office &amp; Laboratory Allocation — France Lyon Campus, Bâtiment C</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Publication Support &amp; Open-Access Fee Subsidy</w:t>
            </w:r>
          </w:p>
        </w:tc>
        <w:tc>
          <w:tcPr/>
          <w:p>
            <w:pPr>
              <w:pStyle w:val="Compact"/>
              <w:jc w:val="left"/>
            </w:pPr>
            <w:r>
              <w:t xml:space="preserve">Per year</w:t>
            </w:r>
          </w:p>
        </w:tc>
        <w:tc>
          <w:tcPr/>
          <w:p>
            <w:pPr>
              <w:pStyle w:val="Compact"/>
              <w:jc w:val="left"/>
            </w:pPr>
            <w:r>
              <w:t xml:space="preserve">1,500.00 / publication</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Administrative &amp; Visa Support (for non-EU Professor, if applicable)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(before French VAT &amp; social contributions)</w:t>
            </w:r>
          </w:p>
        </w:tc>
        <w:tc>
          <w:tcPr/>
          <w:p>
            <w:pPr>
              <w:pStyle w:val="Compact"/>
              <w:jc w:val="left"/>
            </w:pPr>
            <w:r>
              <w:t xml:space="preserve">112,660.00</w:t>
            </w:r>
          </w:p>
        </w:tc>
      </w:tr>
      <w:tr>
        <w:tc>
          <w:tcPr>
            <w:gridSpan w:val="4"/>
          </w:tcPr>
          <w:p>
            <w:pPr>
              <w:pStyle w:val="Compact"/>
              <w:jc w:val="left"/>
            </w:pPr>
            <w:r>
              <w:t xml:space="preserve">French Social Contributions &amp; Employer Obligations (approx. 25%)</w:t>
            </w:r>
          </w:p>
        </w:tc>
        <w:tc>
          <w:tcPr/>
          <w:p>
            <w:pPr>
              <w:pStyle w:val="Compact"/>
              <w:jc w:val="left"/>
            </w:pPr>
            <w:r>
              <w:t xml:space="preserve">28,165.00</w:t>
            </w:r>
          </w:p>
        </w:tc>
      </w:tr>
      <w:tr>
        <w:tc>
          <w:tcPr>
            <w:gridSpan w:val="4"/>
          </w:tcPr>
          <w:p>
            <w:pPr>
              <w:pStyle w:val="Compact"/>
              <w:jc w:val="left"/>
            </w:pPr>
            <w:r>
              <w:t xml:space="preserve">TOTAL ESTIMATED COST — Quotation Estimate QE-2025-LYON-0047</w:t>
            </w:r>
          </w:p>
        </w:tc>
        <w:tc>
          <w:tcPr/>
          <w:p>
            <w:pPr>
              <w:pStyle w:val="Compact"/>
              <w:jc w:val="left"/>
            </w:pPr>
            <w:r>
              <w:t xml:space="preserve">140,825.00 EUR</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Quotation Estimate remains valid for a period of ninety (90) calendar days from the date of issue. Beyond this period, all figures are subject to revision in accordance with prevailing wage indices in France Lyon.</w:t>
      </w:r>
    </w:p>
    <w:p>
      <w:pPr>
        <w:numPr>
          <w:ilvl w:val="0"/>
          <w:numId w:val="1002"/>
        </w:numPr>
        <w:pStyle w:val="Compact"/>
      </w:pPr>
      <w:r>
        <w:rPr>
          <w:bCs/>
          <w:b/>
        </w:rPr>
        <w:t xml:space="preserve">Payment Schedule:</w:t>
      </w:r>
      <w:r>
        <w:t xml:space="preserve"> </w:t>
      </w:r>
      <w:r>
        <w:t xml:space="preserve">The total amount shall be disbursed in twelve (12) equal monthly installments, payable by the 5th business day of each month via bank transfer to the institution's designated account in Lyon, France.</w:t>
      </w:r>
    </w:p>
    <w:p>
      <w:pPr>
        <w:numPr>
          <w:ilvl w:val="0"/>
          <w:numId w:val="1002"/>
        </w:numPr>
        <w:pStyle w:val="Compact"/>
      </w:pPr>
      <w:r>
        <w:rPr>
          <w:bCs/>
          <w:b/>
        </w:rPr>
        <w:t xml:space="preserve">Professor's Obligations:</w:t>
      </w:r>
      <w:r>
        <w:t xml:space="preserve"> </w:t>
      </w:r>
      <w:r>
        <w:t xml:space="preserve">The Professor shall adhere to the academic code of conduct, maintain research integrity, and comply with all data protection regulations (RGPD / GDPR) applicable in France.</w:t>
      </w:r>
    </w:p>
    <w:p>
      <w:pPr>
        <w:numPr>
          <w:ilvl w:val="0"/>
          <w:numId w:val="1002"/>
        </w:numPr>
        <w:pStyle w:val="Compact"/>
      </w:pPr>
      <w:r>
        <w:rPr>
          <w:bCs/>
          <w:b/>
        </w:rPr>
        <w:t xml:space="preserve">Termination:</w:t>
      </w:r>
      <w:r>
        <w:t xml:space="preserve"> </w:t>
      </w:r>
      <w:r>
        <w:t xml:space="preserve">Either party may terminate the engagement with a written notice of sixty (60) days. In the event of early termination, a pro-rata adjustment shall be applied to the remaining Quotation Estimate balance.</w:t>
      </w:r>
    </w:p>
    <w:p>
      <w:pPr>
        <w:numPr>
          <w:ilvl w:val="0"/>
          <w:numId w:val="1002"/>
        </w:numPr>
        <w:pStyle w:val="Compact"/>
      </w:pPr>
      <w:r>
        <w:rPr>
          <w:bCs/>
          <w:b/>
        </w:rPr>
        <w:t xml:space="preserve">Intellectual Property:</w:t>
      </w:r>
      <w:r>
        <w:t xml:space="preserve"> </w:t>
      </w:r>
      <w:r>
        <w:t xml:space="preserve">All research outputs, publications, and intellectual property generated during the Professor's tenure in France Lyon shall be jointly owned by the Professor and the institution, as stipulated in the individual appointment contract.</w:t>
      </w:r>
    </w:p>
    <w:p>
      <w:pPr>
        <w:numPr>
          <w:ilvl w:val="0"/>
          <w:numId w:val="1002"/>
        </w:numPr>
        <w:pStyle w:val="Compact"/>
      </w:pPr>
      <w:r>
        <w:rPr>
          <w:bCs/>
          <w:b/>
        </w:rPr>
        <w:t xml:space="preserve">Applicable Law:</w:t>
      </w:r>
      <w:r>
        <w:t xml:space="preserve"> </w:t>
      </w:r>
      <w:r>
        <w:t xml:space="preserve">This Quotation Estimate and the resulting engagement shall be governed by the laws of the French Republic, with jurisdiction vested in the competent courts of Lyon, France.</w:t>
      </w:r>
    </w:p>
    <w:p>
      <w:pPr>
        <w:numPr>
          <w:ilvl w:val="0"/>
          <w:numId w:val="1002"/>
        </w:numPr>
        <w:pStyle w:val="Compact"/>
      </w:pPr>
      <w:r>
        <w:rPr>
          <w:bCs/>
          <w:b/>
        </w:rPr>
        <w:t xml:space="preserve">Revisions:</w:t>
      </w:r>
      <w:r>
        <w:t xml:space="preserve"> </w:t>
      </w:r>
      <w:r>
        <w:t xml:space="preserve">Any modification to the scope of services, duration, or financial terms must be documented in a written addendum to this Quotation Estimate, signed by both parties.</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this Quotation Estimate accurately reflects the agreed-upon terms for the Professor's engagement in France Lyon. This document does not constitute a binding contract until a formal appointment letter is executed in accordance with institutional and French labor law.</w:t>
      </w:r>
    </w:p>
    <w:p>
      <w:pPr>
        <w:pStyle w:val="BodyText"/>
      </w:pPr>
      <w:r>
        <w:rPr>
          <w:bCs/>
          <w:b/>
        </w:rPr>
        <w:t xml:space="preserve">For the Institution (Université Lumière Lyon 2)</w:t>
      </w:r>
      <w:r>
        <w:br/>
      </w:r>
      <w:r>
        <w:br/>
      </w:r>
      <w:r>
        <w:t xml:space="preserve">Name: Dr. Marguerite Delacroix</w:t>
      </w:r>
      <w:r>
        <w:br/>
      </w:r>
      <w:r>
        <w:t xml:space="preserve">Title: Academic Affairs Director</w:t>
      </w:r>
      <w:r>
        <w:br/>
      </w:r>
      <w:r>
        <w:t xml:space="preserve">Date: _________________________</w:t>
      </w:r>
      <w:r>
        <w:br/>
      </w:r>
      <w:r>
        <w:t xml:space="preserve">Signature: _________________________</w:t>
      </w:r>
    </w:p>
    <w:p>
      <w:pPr>
        <w:pStyle w:val="BodyText"/>
      </w:pPr>
      <w:r>
        <w:rPr>
          <w:bCs/>
          <w:b/>
        </w:rPr>
        <w:t xml:space="preserve">For the Client / Requestor</w:t>
      </w:r>
      <w:r>
        <w:br/>
      </w:r>
      <w:r>
        <w:br/>
      </w:r>
      <w:r>
        <w:t xml:space="preserve">Name: Dr. Antoine Beaumont</w:t>
      </w:r>
      <w:r>
        <w:br/>
      </w:r>
      <w:r>
        <w:t xml:space="preserve">Title: Department Chair, School of Applied Research</w:t>
      </w:r>
      <w:r>
        <w:br/>
      </w:r>
      <w:r>
        <w:t xml:space="preserve">Date: _________________________</w:t>
      </w:r>
      <w:r>
        <w:br/>
      </w:r>
      <w:r>
        <w:t xml:space="preserve">Signature: _________________________</w:t>
      </w:r>
    </w:p>
    <w:p>
      <w:pPr>
        <w:pStyle w:val="BodyText"/>
      </w:pPr>
      <w:r>
        <w:t xml:space="preserve">Quotation Estimate No. QE-2025-LYON-0047 — Issued in France Lyon — Page 1 of 1</w:t>
      </w:r>
    </w:p>
    <w:p>
      <w:pPr>
        <w:pStyle w:val="BodyText"/>
      </w:pPr>
      <w:r>
        <w:t xml:space="preserve">This document is confidential and intended solely for the named recipient. Unauthorized reproduction or distribution is prohibited under French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France Lyon</dc:title>
  <dc:creator/>
  <dc:language>en</dc:language>
  <cp:keywords/>
  <dcterms:created xsi:type="dcterms:W3CDTF">2026-10-10T01:53:48Z</dcterms:created>
  <dcterms:modified xsi:type="dcterms:W3CDTF">2026-10-10T01:53:48Z</dcterms:modified>
</cp:coreProperties>
</file>

<file path=docProps/custom.xml><?xml version="1.0" encoding="utf-8"?>
<Properties xmlns="http://schemas.openxmlformats.org/officeDocument/2006/custom-properties" xmlns:vt="http://schemas.openxmlformats.org/officeDocument/2006/docPropsVTypes"/>
</file>