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Academic &amp; Professional Services Division</w:t>
      </w:r>
    </w:p>
    <w:p>
      <w:pPr>
        <w:pStyle w:val="BodyText"/>
      </w:pPr>
      <w:r>
        <w:t xml:space="preserve">12 Boulevard Longchamp, 13001 Marseille, France</w:t>
      </w:r>
    </w:p>
    <w:p>
      <w:pPr>
        <w:pStyle w:val="BodyText"/>
      </w:pPr>
      <w:r>
        <w:t xml:space="preserve">Tel: +33 (0)4 91 00 00 00 | Email: quotations@academicmarseille.fr</w:t>
      </w:r>
    </w:p>
    <w:p>
      <w:pPr>
        <w:pStyle w:val="BodyText"/>
      </w:pPr>
      <w:r>
        <w:t xml:space="preserve">SIRET: 842 567 891 00012 | TVA: FR 45 842567891</w:t>
      </w:r>
    </w:p>
    <w:bookmarkEnd w:id="20"/>
    <w:p>
      <w:pPr>
        <w:pStyle w:val="BodyText"/>
      </w:pPr>
      <w:r>
        <w:rPr>
          <w:bCs/>
          <w:b/>
        </w:rPr>
        <w:t xml:space="preserve">Quotation Reference:</w:t>
      </w:r>
      <w:r>
        <w:t xml:space="preserve"> </w:t>
      </w:r>
      <w:r>
        <w:t xml:space="preserve">QTE-2025-MRS-0472</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Université Aix-Marseille – Direction des Ressources Humaines</w:t>
      </w:r>
      <w:r>
        <w:br/>
      </w:r>
      <w:r>
        <w:t xml:space="preserve">163 Avenue de Marseille, 13288 Marseille Cedex 09, France</w:t>
      </w:r>
      <w:r>
        <w:br/>
      </w:r>
      <w:r>
        <w:rPr>
          <w:bCs/>
          <w:b/>
        </w:rPr>
        <w:t xml:space="preserve">Contact:</w:t>
      </w:r>
      <w:r>
        <w:t xml:space="preserve"> </w:t>
      </w:r>
      <w:r>
        <w:t xml:space="preserve">Dr. Hélène Marchand, HR Director</w:t>
      </w:r>
    </w:p>
    <w:bookmarkStart w:id="21" w:name="scope-of-services-professor-engagement"/>
    <w:p>
      <w:pPr>
        <w:pStyle w:val="Heading2"/>
      </w:pPr>
      <w:r>
        <w:t xml:space="preserve">1. Scope of Services – Professor Engagement</w:t>
      </w:r>
    </w:p>
    <w:p>
      <w:pPr>
        <w:pStyle w:val="FirstParagraph"/>
      </w:pPr>
      <w:r>
        <w:t xml:space="preserve">This</w:t>
      </w:r>
      <w:r>
        <w:t xml:space="preserve"> </w:t>
      </w:r>
      <w:r>
        <w:t xml:space="preserve">Quotation Estimate</w:t>
      </w:r>
      <w:r>
        <w:t xml:space="preserve"> </w:t>
      </w:r>
      <w:r>
        <w:t xml:space="preserve">is issued in response to the formal request received from Université Aix-Marseille for the recruitment and engagement of a</w:t>
      </w:r>
      <w:r>
        <w:t xml:space="preserve"> </w:t>
      </w:r>
      <w:r>
        <w:t xml:space="preserve">Professor</w:t>
      </w:r>
      <w:r>
        <w:t xml:space="preserve"> </w:t>
      </w:r>
      <w:r>
        <w:t xml:space="preserve">of Applied Mathematics and Computational Sciences. The proposed</w:t>
      </w:r>
      <w:r>
        <w:t xml:space="preserve"> </w:t>
      </w:r>
      <w:r>
        <w:t xml:space="preserve">Professor</w:t>
      </w:r>
      <w:r>
        <w:t xml:space="preserve"> </w:t>
      </w:r>
      <w:r>
        <w:t xml:space="preserve">will be based in</w:t>
      </w:r>
      <w:r>
        <w:t xml:space="preserve"> </w:t>
      </w:r>
      <w:r>
        <w:t xml:space="preserve">France Marseille</w:t>
      </w:r>
      <w:r>
        <w:t xml:space="preserve"> </w:t>
      </w:r>
      <w:r>
        <w:t xml:space="preserve">and will deliver a comprehensive package of academic, research, and administrative services over a twelve-month contract period commencing 1 September 2025. The engagement is structured to meet the specific pedagogical and research objectives outlined in the university's strategic plan for the 2025–2026 academic year.</w:t>
      </w:r>
    </w:p>
    <w:bookmarkEnd w:id="21"/>
    <w:bookmarkStart w:id="22" w:name="detailed-itemisation-of-costs"/>
    <w:p>
      <w:pPr>
        <w:pStyle w:val="Heading2"/>
      </w:pPr>
      <w:r>
        <w:t xml:space="preserve">2. Detailed Itemisation of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remuneration for Professor of Applied Mathematics (full-time, 35h/week) including statutory social contributions under French labour law</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12</w:t>
            </w:r>
          </w:p>
        </w:tc>
        <w:tc>
          <w:tcPr/>
          <w:p>
            <w:pPr>
              <w:pStyle w:val="Compact"/>
              <w:jc w:val="left"/>
            </w:pPr>
            <w:r>
              <w:t xml:space="preserve">98,400.00</w:t>
            </w:r>
          </w:p>
        </w:tc>
      </w:tr>
      <w:tr>
        <w:tc>
          <w:tcPr/>
          <w:p>
            <w:pPr>
              <w:pStyle w:val="Compact"/>
              <w:jc w:val="left"/>
            </w:pPr>
            <w:r>
              <w:t xml:space="preserve">02</w:t>
            </w:r>
          </w:p>
        </w:tc>
        <w:tc>
          <w:tcPr/>
          <w:p>
            <w:pPr>
              <w:pStyle w:val="Compact"/>
              <w:jc w:val="left"/>
            </w:pPr>
            <w:r>
              <w:t xml:space="preserve">Lectures and seminars delivery (Master's and Doctoral level) – 4 hours per week across two departments in Marseille campus</w:t>
            </w:r>
          </w:p>
        </w:tc>
        <w:tc>
          <w:tcPr/>
          <w:p>
            <w:pPr>
              <w:pStyle w:val="Compact"/>
              <w:jc w:val="left"/>
            </w:pPr>
            <w:r>
              <w:t xml:space="preserve">36 weeks</w:t>
            </w:r>
          </w:p>
        </w:tc>
        <w:tc>
          <w:tcPr/>
          <w:p>
            <w:pPr>
              <w:pStyle w:val="Compact"/>
              <w:jc w:val="left"/>
            </w:pPr>
            <w:r>
              <w:t xml:space="preserve">185.00</w:t>
            </w:r>
          </w:p>
        </w:tc>
        <w:tc>
          <w:tcPr/>
          <w:p>
            <w:pPr>
              <w:pStyle w:val="Compact"/>
              <w:jc w:val="left"/>
            </w:pPr>
            <w:r>
              <w:t xml:space="preserve">144</w:t>
            </w:r>
          </w:p>
        </w:tc>
        <w:tc>
          <w:tcPr/>
          <w:p>
            <w:pPr>
              <w:pStyle w:val="Compact"/>
              <w:jc w:val="left"/>
            </w:pPr>
            <w:r>
              <w:t xml:space="preserve">26,640.00</w:t>
            </w:r>
          </w:p>
        </w:tc>
      </w:tr>
      <w:tr>
        <w:tc>
          <w:tcPr/>
          <w:p>
            <w:pPr>
              <w:pStyle w:val="Compact"/>
              <w:jc w:val="left"/>
            </w:pPr>
            <w:r>
              <w:t xml:space="preserve">03</w:t>
            </w:r>
          </w:p>
        </w:tc>
        <w:tc>
          <w:tcPr/>
          <w:p>
            <w:pPr>
              <w:pStyle w:val="Compact"/>
              <w:jc w:val="left"/>
            </w:pPr>
            <w:r>
              <w:t xml:space="preserve">Supervision of doctoral research students (minimum 4 PhD candidates) including regular one-on-one meetings and thesis guidance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Research output and publication support – access to laboratory facilities, computing resources, and research grants administration at the Marseille research centre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Relocation and installation allowance for Professor and immediate family to France Marseille (flights, temporary accommodation, administrative registration, language orientation)</w:t>
            </w:r>
          </w:p>
        </w:tc>
        <w:tc>
          <w:tcPr/>
          <w:p>
            <w:pPr>
              <w:pStyle w:val="Compact"/>
              <w:jc w:val="left"/>
            </w:pPr>
            <w:r>
              <w:t xml:space="preserve">One-time</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Annual professional development – conference attendance, sabbatical research visits, and membership in French academic societies (Société Mathématique de France, etc.)</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Administrative and coordination support – dedicated academic secretary, office allocation, and IT infrastructure setup in the Marseille faculty building</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08</w:t>
            </w:r>
          </w:p>
        </w:tc>
        <w:tc>
          <w:tcPr/>
          <w:p>
            <w:pPr>
              <w:pStyle w:val="Compact"/>
              <w:jc w:val="left"/>
            </w:pPr>
            <w:r>
              <w:t xml:space="preserve">End-of-contract evaluation, knowledge transfer documentation, and handover to successor Professor</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gridSpan w:val="5"/>
          </w:tcPr>
          <w:p>
            <w:pPr>
              <w:pStyle w:val="Compact"/>
              <w:jc w:val="right"/>
            </w:pPr>
            <w:r>
              <w:t xml:space="preserve">Subtotal (EUR)</w:t>
            </w:r>
          </w:p>
        </w:tc>
        <w:tc>
          <w:tcPr/>
          <w:p>
            <w:pPr>
              <w:pStyle w:val="Compact"/>
              <w:jc w:val="left"/>
            </w:pPr>
            <w:r>
              <w:t xml:space="preserve">217,140.00</w:t>
            </w:r>
          </w:p>
        </w:tc>
      </w:tr>
      <w:tr>
        <w:tc>
          <w:tcPr>
            <w:gridSpan w:val="5"/>
          </w:tcPr>
          <w:p>
            <w:pPr>
              <w:pStyle w:val="Compact"/>
              <w:jc w:val="right"/>
            </w:pPr>
            <w:r>
              <w:t xml:space="preserve">VAT (TVA) – Exempt under French public education provisions (Art. 261 CGI)</w:t>
            </w:r>
          </w:p>
        </w:tc>
        <w:tc>
          <w:tcPr/>
          <w:p>
            <w:pPr>
              <w:pStyle w:val="Compact"/>
              <w:jc w:val="left"/>
            </w:pPr>
            <w:r>
              <w:t xml:space="preserve">0.00</w:t>
            </w:r>
          </w:p>
        </w:tc>
      </w:tr>
      <w:tr>
        <w:tc>
          <w:tcPr>
            <w:gridSpan w:val="5"/>
          </w:tcPr>
          <w:p>
            <w:pPr>
              <w:pStyle w:val="Compact"/>
              <w:jc w:val="right"/>
            </w:pPr>
            <w:r>
              <w:t xml:space="preserve">TOTAL ESTIMATED COST (EUR)</w:t>
            </w:r>
          </w:p>
        </w:tc>
        <w:tc>
          <w:tcPr/>
          <w:p>
            <w:pPr>
              <w:pStyle w:val="Compact"/>
              <w:jc w:val="left"/>
            </w:pPr>
            <w:r>
              <w:t xml:space="preserve">217,140.00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Quotation Estimate is valid for a period of thirty (30) calendar days from the date of issue. Beyond this period, all rates and conditions are subject to revision without prior notice.</w:t>
      </w:r>
    </w:p>
    <w:p>
      <w:pPr>
        <w:numPr>
          <w:ilvl w:val="0"/>
          <w:numId w:val="1001"/>
        </w:numPr>
        <w:pStyle w:val="Compact"/>
      </w:pPr>
      <w:r>
        <w:rPr>
          <w:bCs/>
          <w:b/>
        </w:rPr>
        <w:t xml:space="preserve">3.2</w:t>
      </w:r>
      <w:r>
        <w:t xml:space="preserve"> </w:t>
      </w:r>
      <w:r>
        <w:t xml:space="preserve">The Professor engagement is governed by the French Code du Travail and the specific regulations of the Fonction Publique Universitaire. All statutory employer contributions (URSSAF, retraite, prévoyance) are included in the monthly remuneration stated in item 01.</w:t>
      </w:r>
    </w:p>
    <w:p>
      <w:pPr>
        <w:numPr>
          <w:ilvl w:val="0"/>
          <w:numId w:val="1001"/>
        </w:numPr>
        <w:pStyle w:val="Compact"/>
      </w:pPr>
      <w:r>
        <w:rPr>
          <w:bCs/>
          <w:b/>
        </w:rPr>
        <w:t xml:space="preserve">3.3</w:t>
      </w:r>
      <w:r>
        <w:t xml:space="preserve"> </w:t>
      </w:r>
      <w:r>
        <w:t xml:space="preserve">Payment terms: 50% of the total estimated cost shall be due upon contract signature; the remaining 50% shall be disbursed in equal monthly instalments over the twelve-month contract period, payable within thirty (30) days of each monthly invoice.</w:t>
      </w:r>
    </w:p>
    <w:p>
      <w:pPr>
        <w:numPr>
          <w:ilvl w:val="0"/>
          <w:numId w:val="1001"/>
        </w:numPr>
        <w:pStyle w:val="Compact"/>
      </w:pPr>
      <w:r>
        <w:rPr>
          <w:bCs/>
          <w:b/>
        </w:rPr>
        <w:t xml:space="preserve">3.4</w:t>
      </w:r>
      <w:r>
        <w:t xml:space="preserve"> </w:t>
      </w:r>
      <w:r>
        <w:t xml:space="preserve">The Professor shall be based at the Université Aix-Marseille campus in Marseille, France, and is expected to maintain a minimum presence of four (4) days per week on site. Remote work arrangements may be negotiated for up to one (1) day per week subject to departmental approval.</w:t>
      </w:r>
    </w:p>
    <w:p>
      <w:pPr>
        <w:numPr>
          <w:ilvl w:val="0"/>
          <w:numId w:val="1001"/>
        </w:numPr>
        <w:pStyle w:val="Compact"/>
      </w:pPr>
      <w:r>
        <w:rPr>
          <w:bCs/>
          <w:b/>
        </w:rPr>
        <w:t xml:space="preserve">3.5</w:t>
      </w:r>
      <w:r>
        <w:t xml:space="preserve"> </w:t>
      </w:r>
      <w:r>
        <w:t xml:space="preserve">This Quotation Estimate does not constitute a binding contract. A formal employment contract (contrat de travail) or fixed-term appointment (CDD) shall be executed in accordance with French academic hiring procedures prior to the commencement of services.</w:t>
      </w:r>
    </w:p>
    <w:p>
      <w:pPr>
        <w:numPr>
          <w:ilvl w:val="0"/>
          <w:numId w:val="1001"/>
        </w:numPr>
        <w:pStyle w:val="Compact"/>
      </w:pPr>
      <w:r>
        <w:rPr>
          <w:bCs/>
          <w:b/>
        </w:rPr>
        <w:t xml:space="preserve">3.6</w:t>
      </w:r>
      <w:r>
        <w:t xml:space="preserve"> </w:t>
      </w:r>
      <w:r>
        <w:t xml:space="preserve">Any additional services, extended teaching loads, or research projects beyond the scope defined herein shall be subject to a supplementary Quotation Estimate issued by the Academic &amp; Professional Services Division.</w:t>
      </w:r>
    </w:p>
    <w:p>
      <w:pPr>
        <w:numPr>
          <w:ilvl w:val="0"/>
          <w:numId w:val="1001"/>
        </w:numPr>
        <w:pStyle w:val="Compact"/>
      </w:pPr>
      <w:r>
        <w:rPr>
          <w:bCs/>
          <w:b/>
        </w:rPr>
        <w:t xml:space="preserve">3.7</w:t>
      </w:r>
      <w:r>
        <w:t xml:space="preserve"> </w:t>
      </w:r>
      <w:r>
        <w:t xml:space="preserve">The relocation allowance (item 05) is a one-time payment and is non-recoverable. In the event of early termination by the Professor for reasons other than mutual agreement, 50% of the relocation allowance shall be repayable to the institution.</w:t>
      </w:r>
    </w:p>
    <w:p>
      <w:pPr>
        <w:numPr>
          <w:ilvl w:val="0"/>
          <w:numId w:val="1001"/>
        </w:numPr>
        <w:pStyle w:val="Compact"/>
      </w:pPr>
      <w:r>
        <w:rPr>
          <w:bCs/>
          <w:b/>
        </w:rPr>
        <w:t xml:space="preserve">3.8</w:t>
      </w:r>
      <w:r>
        <w:t xml:space="preserve"> </w:t>
      </w:r>
      <w:r>
        <w:t xml:space="preserve">All intellectual property generated by the Professor during the course of this engagement, while employed at the Marseille institution, shall be governed by the French Code de la Propriété Intellectuelle and the specific IP policy of Université Aix-Marseille.</w:t>
      </w:r>
    </w:p>
    <w:p>
      <w:pPr>
        <w:numPr>
          <w:ilvl w:val="0"/>
          <w:numId w:val="1001"/>
        </w:numPr>
        <w:pStyle w:val="Compact"/>
      </w:pPr>
      <w:r>
        <w:rPr>
          <w:bCs/>
          <w:b/>
        </w:rPr>
        <w:t xml:space="preserve">3.9</w:t>
      </w:r>
      <w:r>
        <w:t xml:space="preserve"> </w:t>
      </w:r>
      <w:r>
        <w:t xml:space="preserve">Disputes arising from this Quotation Estimate or the subsequent contract shall be resolved by the competent labour courts (Conseil de Prud'hommes) in Marseille, France, in accordance with applicable French law.</w:t>
      </w:r>
    </w:p>
    <w:bookmarkEnd w:id="23"/>
    <w:bookmarkStart w:id="24" w:name="acceptance-and-authorisation"/>
    <w:p>
      <w:pPr>
        <w:pStyle w:val="Heading2"/>
      </w:pPr>
      <w:r>
        <w:t xml:space="preserve">4. Acceptance and Authorisation</w:t>
      </w:r>
    </w:p>
    <w:p>
      <w:pPr>
        <w:pStyle w:val="FirstParagraph"/>
      </w:pPr>
      <w:r>
        <w:t xml:space="preserve">By signing below, the undersigned authorised representative of Université Aix-Marseille acknowledges receipt of this Quotation Estimate and confirms acceptance of the terms, conditions, and estimated costs outlined herein for the engagement of the Professor in France Marseille.</w:t>
      </w:r>
    </w:p>
    <w:p>
      <w:pPr>
        <w:pStyle w:val="BodyText"/>
      </w:pPr>
      <w:r>
        <w:rPr>
          <w:bCs/>
          <w:b/>
        </w:rPr>
        <w:t xml:space="preserve">For and on behalf of the Institution:</w:t>
      </w:r>
    </w:p>
    <w:p>
      <w:pPr>
        <w:pStyle w:val="BodyText"/>
      </w:pPr>
      <w:r>
        <w:t xml:space="preserve">Name: Dr. Hélène Marchand</w:t>
      </w:r>
      <w:r>
        <w:br/>
      </w:r>
      <w:r>
        <w:t xml:space="preserve">Title: HR Director, Université Aix-Marseille</w:t>
      </w:r>
      <w:r>
        <w:br/>
      </w:r>
      <w:r>
        <w:t xml:space="preserve">Signature &amp; Date: ___________________________</w:t>
      </w:r>
    </w:p>
    <w:p>
      <w:pPr>
        <w:pStyle w:val="BodyText"/>
      </w:pPr>
      <w:r>
        <w:rPr>
          <w:bCs/>
          <w:b/>
        </w:rPr>
        <w:t xml:space="preserve">For and on behalf of the Service Provider:</w:t>
      </w:r>
    </w:p>
    <w:p>
      <w:pPr>
        <w:pStyle w:val="BodyText"/>
      </w:pPr>
      <w:r>
        <w:t xml:space="preserve">Name: Prof. Jean-Luc Beaumont</w:t>
      </w:r>
      <w:r>
        <w:br/>
      </w:r>
      <w:r>
        <w:t xml:space="preserve">Title: Director, Academic &amp; Professional Services Division</w:t>
      </w:r>
      <w:r>
        <w:br/>
      </w:r>
      <w:r>
        <w:t xml:space="preserve">Signature &amp; Date: ___________________________</w:t>
      </w:r>
    </w:p>
    <w:p>
      <w:pPr>
        <w:pStyle w:val="BodyText"/>
      </w:pPr>
      <w:r>
        <w:t xml:space="preserve">This Quotation Estimate was prepared for Université Aix-Marseille, France Marseille. Document Reference: QTE-2025-MRS-0472. Page 1 of 1.</w:t>
      </w:r>
    </w:p>
    <w:p>
      <w:pPr>
        <w:pStyle w:val="BodyText"/>
      </w:pPr>
      <w:r>
        <w:t xml:space="preserve">Academic &amp; Professional Services Division | 12 Boulevard Longchamp, 13001 Marseille, France | +33 (0)4 91 00 00 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France Marseille</dc:title>
  <dc:creator/>
  <dc:language>en</dc:language>
  <cp:keywords/>
  <dcterms:created xsi:type="dcterms:W3CDTF">2026-10-10T06:26:59Z</dcterms:created>
  <dcterms:modified xsi:type="dcterms:W3CDTF">2026-10-10T06:26:59Z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