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Academic &amp; Consulting Services — Ghana Accra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QTE-GHA-ACC-2025-0047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Professor Kwame Asante-Mensah, Ph.D. (Economics &amp; Development Studies)</w:t>
            </w:r>
          </w:p>
        </w:tc>
      </w:tr>
      <w:tr>
        <w:tc>
          <w:tcPr/>
          <w:p>
            <w:pPr>
              <w:pStyle w:val="Compact"/>
              <w:jc w:val="left"/>
            </w:pPr>
            <w:r>
              <w:t xml:space="preserve">Location of Service:</w:t>
            </w:r>
          </w:p>
        </w:tc>
        <w:tc>
          <w:tcPr/>
          <w:p>
            <w:pPr>
              <w:pStyle w:val="Compact"/>
              <w:jc w:val="left"/>
            </w:pPr>
            <w:r>
              <w:t xml:space="preserve">Ghana Accra, Greater Accra Region, Republic of Ghana</w:t>
            </w:r>
          </w:p>
        </w:tc>
      </w:tr>
      <w:tr>
        <w:tc>
          <w:tcPr/>
          <w:p>
            <w:pPr>
              <w:pStyle w:val="Compact"/>
              <w:jc w:val="left"/>
            </w:pPr>
            <w:r>
              <w:t xml:space="preserve">Client / Requesting Party:</w:t>
            </w:r>
          </w:p>
        </w:tc>
        <w:tc>
          <w:tcPr/>
          <w:p>
            <w:pPr>
              <w:pStyle w:val="Compact"/>
              <w:jc w:val="left"/>
            </w:pPr>
            <w:r>
              <w:t xml:space="preserve">Accra Institute of Applied Research &amp; Policy (AIARP), P.O. Box 1234, Accra, Ghana</w:t>
            </w:r>
          </w:p>
        </w:tc>
      </w:tr>
      <w:tr>
        <w:tc>
          <w:tcPr/>
          <w:p>
            <w:pPr>
              <w:pStyle w:val="Compact"/>
              <w:jc w:val="left"/>
            </w:pPr>
            <w:r>
              <w:t xml:space="preserve">Currency:</w:t>
            </w:r>
          </w:p>
        </w:tc>
        <w:tc>
          <w:tcPr/>
          <w:p>
            <w:pPr>
              <w:pStyle w:val="Compact"/>
              <w:jc w:val="left"/>
            </w:pPr>
            <w:r>
              <w:t xml:space="preserve">Ghana Cedi (GHS) — Central Bank of Ghana</w:t>
            </w:r>
          </w:p>
        </w:tc>
      </w:tr>
    </w:tbl>
    <w:bookmarkStart w:id="21" w:name="purpose-of-this-quotation-estimate"/>
    <w:p>
      <w:pPr>
        <w:pStyle w:val="Heading2"/>
      </w:pPr>
      <w:r>
        <w:t xml:space="preserve">1. Purpose of This Quotation Estimate</w:t>
      </w:r>
    </w:p>
    <w:p>
      <w:pPr>
        <w:pStyle w:val="FirstParagraph"/>
      </w:pPr>
      <w:r>
        <w:t xml:space="preserve">This Quotation Estimate is issued by Professor Kwame Asante-Mensah in response to the formal request received from the Accra Institute of Applied Research &amp; Policy (AIARP) for the provision of senior academic, research, and policy-consulting services to be delivered within Ghana Accra. The Professor has been engaged to design, deliver, and oversee a comprehensive programme of advanced lectures, doctoral supervision, and applied economic research over a twelve-month engagement period. All rates, deliverables, and conditions set forth in this Quotation Estimate are specific to the Ghana Accra operational context and reflect the prevailing academic and professional standards of the region.</w:t>
      </w:r>
    </w:p>
    <w:bookmarkEnd w:id="21"/>
    <w:bookmarkStart w:id="22" w:name="X931298e9eb31bd3124ad62ae0211c62a076318b"/>
    <w:p>
      <w:pPr>
        <w:pStyle w:val="Heading2"/>
      </w:pPr>
      <w:r>
        <w:t xml:space="preserve">2. Scope of Services — Professor Engagement in Ghana Accra</w:t>
      </w:r>
    </w:p>
    <w:p>
      <w:pPr>
        <w:pStyle w:val="FirstParagraph"/>
      </w:pPr>
      <w:r>
        <w:t xml:space="preserve">The Professor shall provide the following services, all to be conducted primarily at the AIARP campus in the Osu district of Ghana Accra, with occasional fieldwork in surrounding Greater Accra communities: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(GHS)</w:t>
            </w:r>
          </w:p>
        </w:tc>
        <w:tc>
          <w:tcPr/>
          <w:p>
            <w:pPr>
              <w:pStyle w:val="Compact"/>
              <w:jc w:val="left"/>
            </w:pPr>
            <w:r>
              <w:t xml:space="preserve">Total (GHS)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Advanced Lecture Series: "Macroeconomic Policy &amp; Development in West Africa" — 12-week intensive module for postgraduate students</w:t>
            </w:r>
          </w:p>
        </w:tc>
        <w:tc>
          <w:tcPr/>
          <w:p>
            <w:pPr>
              <w:pStyle w:val="Compact"/>
              <w:jc w:val="left"/>
            </w:pPr>
            <w:r>
              <w:t xml:space="preserve">12 weeks × 3 hrs/week</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Delivered at AIARP, Ghana Accra</w:t>
            </w:r>
          </w:p>
        </w:tc>
      </w:tr>
      <w:tr>
        <w:tc>
          <w:tcPr/>
          <w:p>
            <w:pPr>
              <w:pStyle w:val="Compact"/>
              <w:jc w:val="left"/>
            </w:pPr>
            <w:r>
              <w:t xml:space="preserve">2</w:t>
            </w:r>
          </w:p>
        </w:tc>
        <w:tc>
          <w:tcPr/>
          <w:p>
            <w:pPr>
              <w:pStyle w:val="Compact"/>
              <w:jc w:val="left"/>
            </w:pPr>
            <w:r>
              <w:t xml:space="preserve">Doctoral Supervision &amp; Thesis Guidance for up to 6 PhD candidates in Economics and Public Policy</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Bi-weekly one-on-one sessions</w:t>
            </w:r>
          </w:p>
        </w:tc>
      </w:tr>
      <w:tr>
        <w:tc>
          <w:tcPr/>
          <w:p>
            <w:pPr>
              <w:pStyle w:val="Compact"/>
              <w:jc w:val="left"/>
            </w:pPr>
            <w:r>
              <w:t xml:space="preserve">3</w:t>
            </w:r>
          </w:p>
        </w:tc>
        <w:tc>
          <w:tcPr/>
          <w:p>
            <w:pPr>
              <w:pStyle w:val="Compact"/>
              <w:jc w:val="left"/>
            </w:pPr>
            <w:r>
              <w:t xml:space="preserve">Applied Research: "Informal Sector Dynamics in Ghana Accra — A Quantitative Analysis" (fieldwork, data collection, and final report)</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90,000.00</w:t>
            </w:r>
          </w:p>
        </w:tc>
        <w:tc>
          <w:tcPr/>
          <w:p>
            <w:pPr>
              <w:pStyle w:val="Compact"/>
              <w:jc w:val="left"/>
            </w:pPr>
            <w:r>
              <w:t xml:space="preserve">Includes 3 field visits to Accra markets</w:t>
            </w:r>
          </w:p>
        </w:tc>
      </w:tr>
      <w:tr>
        <w:tc>
          <w:tcPr/>
          <w:p>
            <w:pPr>
              <w:pStyle w:val="Compact"/>
              <w:jc w:val="left"/>
            </w:pPr>
            <w:r>
              <w:t xml:space="preserve">4</w:t>
            </w:r>
          </w:p>
        </w:tc>
        <w:tc>
          <w:tcPr/>
          <w:p>
            <w:pPr>
              <w:pStyle w:val="Compact"/>
              <w:jc w:val="left"/>
            </w:pPr>
            <w:r>
              <w:t xml:space="preserve">Policy Advisory &amp; Government Consultation: 4 sessions with the Ministry of Finance, Accra</w:t>
            </w:r>
          </w:p>
        </w:tc>
        <w:tc>
          <w:tcPr/>
          <w:p>
            <w:pPr>
              <w:pStyle w:val="Compact"/>
              <w:jc w:val="left"/>
            </w:pPr>
            <w:r>
              <w:t xml:space="preserve">4 half-day sessions</w:t>
            </w:r>
          </w:p>
        </w:tc>
        <w:tc>
          <w:tcPr/>
          <w:p>
            <w:pPr>
              <w:pStyle w:val="Compact"/>
              <w:jc w:val="left"/>
            </w:pPr>
            <w:r>
              <w:t xml:space="preserve">6,500.00</w:t>
            </w:r>
          </w:p>
        </w:tc>
        <w:tc>
          <w:tcPr/>
          <w:p>
            <w:pPr>
              <w:pStyle w:val="Compact"/>
              <w:jc w:val="left"/>
            </w:pPr>
            <w:r>
              <w:t xml:space="preserve">26,000.00</w:t>
            </w:r>
          </w:p>
        </w:tc>
        <w:tc>
          <w:tcPr/>
          <w:p>
            <w:pPr>
              <w:pStyle w:val="Compact"/>
              <w:jc w:val="left"/>
            </w:pPr>
            <w:r>
              <w:t xml:space="preserve">Travel within Ghana Accra included</w:t>
            </w:r>
          </w:p>
        </w:tc>
      </w:tr>
      <w:tr>
        <w:tc>
          <w:tcPr/>
          <w:p>
            <w:pPr>
              <w:pStyle w:val="Compact"/>
              <w:jc w:val="left"/>
            </w:pPr>
            <w:r>
              <w:t xml:space="preserve">5</w:t>
            </w:r>
          </w:p>
        </w:tc>
        <w:tc>
          <w:tcPr/>
          <w:p>
            <w:pPr>
              <w:pStyle w:val="Compact"/>
              <w:jc w:val="left"/>
            </w:pPr>
            <w:r>
              <w:t xml:space="preserve">Workshop Facilitation: "Research Methodology for Emerging Economies" — 2-day intensive for 40 participants</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Venue in Ghana Accra provided by client</w:t>
            </w:r>
          </w:p>
        </w:tc>
      </w:tr>
      <w:tr>
        <w:tc>
          <w:tcPr/>
          <w:p>
            <w:pPr>
              <w:pStyle w:val="Compact"/>
              <w:jc w:val="left"/>
            </w:pPr>
            <w:r>
              <w:t xml:space="preserve">6</w:t>
            </w:r>
          </w:p>
        </w:tc>
        <w:tc>
          <w:tcPr/>
          <w:p>
            <w:pPr>
              <w:pStyle w:val="Compact"/>
              <w:jc w:val="left"/>
            </w:pPr>
            <w:r>
              <w:t xml:space="preserve">Curriculum Development &amp; Academic Review for AIARP's new MSc in Development Economics programme</w:t>
            </w:r>
          </w:p>
        </w:tc>
        <w:tc>
          <w:tcPr/>
          <w:p>
            <w:pPr>
              <w:pStyle w:val="Compact"/>
              <w:jc w:val="left"/>
            </w:pPr>
            <w:r>
              <w:t xml:space="preserve">3 months</w:t>
            </w:r>
          </w:p>
        </w:tc>
        <w:tc>
          <w:tcPr/>
          <w:p>
            <w:pPr>
              <w:pStyle w:val="Compact"/>
              <w:jc w:val="left"/>
            </w:pPr>
            <w:r>
              <w:t xml:space="preserve">10,000.00</w:t>
            </w:r>
          </w:p>
        </w:tc>
        <w:tc>
          <w:tcPr/>
          <w:p>
            <w:pPr>
              <w:pStyle w:val="Compact"/>
              <w:jc w:val="left"/>
            </w:pPr>
            <w:r>
              <w:t xml:space="preserve">30,000.00</w:t>
            </w:r>
          </w:p>
        </w:tc>
        <w:tc>
          <w:tcPr/>
          <w:p>
            <w:pPr>
              <w:pStyle w:val="Compact"/>
              <w:jc w:val="left"/>
            </w:pPr>
            <w:r>
              <w:t xml:space="preserve">Deliverable: 80-page curriculum document</w:t>
            </w:r>
          </w:p>
        </w:tc>
      </w:tr>
      <w:tr>
        <w:tc>
          <w:tcPr/>
          <w:p>
            <w:pPr>
              <w:pStyle w:val="Compact"/>
              <w:jc w:val="left"/>
            </w:pPr>
            <w:r>
              <w:t xml:space="preserve">7</w:t>
            </w:r>
          </w:p>
        </w:tc>
        <w:tc>
          <w:tcPr/>
          <w:p>
            <w:pPr>
              <w:pStyle w:val="Compact"/>
              <w:jc w:val="left"/>
            </w:pPr>
            <w:r>
              <w:t xml:space="preserve">Administrative &amp; Coordination Overhead (scheduling, correspondence, report compilation)</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Flat monthly allocation</w:t>
            </w:r>
          </w:p>
        </w:tc>
      </w:tr>
      <w:tr>
        <w:tc>
          <w:tcPr>
            <w:gridSpan w:val="4"/>
          </w:tcPr>
          <w:p>
            <w:pPr>
              <w:pStyle w:val="Compact"/>
              <w:jc w:val="right"/>
            </w:pPr>
            <w:r>
              <w:t xml:space="preserve">TOTAL ESTIMATED COST (GHS):</w:t>
            </w:r>
          </w:p>
        </w:tc>
        <w:tc>
          <w:tcPr/>
          <w:p>
            <w:pPr>
              <w:pStyle w:val="Compact"/>
              <w:jc w:val="left"/>
            </w:pPr>
            <w:r>
              <w:t xml:space="preserve">362,000.00</w:t>
            </w:r>
          </w:p>
        </w:tc>
        <w:tc>
          <w:tcPr/>
          <w:p>
            <w:pPr>
              <w:pStyle w:val="Compact"/>
            </w:pPr>
          </w:p>
        </w:tc>
      </w:tr>
    </w:tbl>
    <w:bookmarkEnd w:id="22"/>
    <w:bookmarkStart w:id="23" w:name="payment-terms"/>
    <w:p>
      <w:pPr>
        <w:pStyle w:val="Heading2"/>
      </w:pPr>
      <w:r>
        <w:t xml:space="preserve">3. Payment Terms</w:t>
      </w:r>
    </w:p>
    <w:p>
      <w:pPr>
        <w:numPr>
          <w:ilvl w:val="0"/>
          <w:numId w:val="1001"/>
        </w:numPr>
        <w:pStyle w:val="Compact"/>
      </w:pPr>
      <w:r>
        <w:t xml:space="preserve">A mobilisation payment of</w:t>
      </w:r>
      <w:r>
        <w:t xml:space="preserve"> </w:t>
      </w:r>
      <w:r>
        <w:rPr>
          <w:bCs/>
          <w:b/>
        </w:rPr>
        <w:t xml:space="preserve">25%</w:t>
      </w:r>
      <w:r>
        <w:t xml:space="preserve"> </w:t>
      </w:r>
      <w:r>
        <w:t xml:space="preserve">(GHS 90,500.00) shall be due within 14 calendar days of acceptance of this Quotation Estimate.</w:t>
      </w:r>
    </w:p>
    <w:p>
      <w:pPr>
        <w:numPr>
          <w:ilvl w:val="0"/>
          <w:numId w:val="1001"/>
        </w:numPr>
        <w:pStyle w:val="Compact"/>
      </w:pPr>
      <w:r>
        <w:t xml:space="preserve">Progress payments of</w:t>
      </w:r>
      <w:r>
        <w:t xml:space="preserve"> </w:t>
      </w:r>
      <w:r>
        <w:rPr>
          <w:bCs/>
          <w:b/>
        </w:rPr>
        <w:t xml:space="preserve">25%</w:t>
      </w:r>
      <w:r>
        <w:t xml:space="preserve"> </w:t>
      </w:r>
      <w:r>
        <w:t xml:space="preserve">each shall be due at the end of Month 4 and Month 8 of the engagement, subject to satisfactory delivery of milestones as outlined in the attached Statement of Work.</w:t>
      </w:r>
    </w:p>
    <w:p>
      <w:pPr>
        <w:numPr>
          <w:ilvl w:val="0"/>
          <w:numId w:val="1001"/>
        </w:numPr>
        <w:pStyle w:val="Compact"/>
      </w:pPr>
      <w:r>
        <w:t xml:space="preserve">The final balance of</w:t>
      </w:r>
      <w:r>
        <w:t xml:space="preserve"> </w:t>
      </w:r>
      <w:r>
        <w:rPr>
          <w:bCs/>
          <w:b/>
        </w:rPr>
        <w:t xml:space="preserve">25%</w:t>
      </w:r>
      <w:r>
        <w:t xml:space="preserve"> </w:t>
      </w:r>
      <w:r>
        <w:t xml:space="preserve">shall be due within 21 days of the Professor's submission of the final research report and completion of all deliverables in Ghana Accra.</w:t>
      </w:r>
    </w:p>
    <w:p>
      <w:pPr>
        <w:numPr>
          <w:ilvl w:val="0"/>
          <w:numId w:val="1001"/>
        </w:numPr>
        <w:pStyle w:val="Compact"/>
      </w:pPr>
      <w:r>
        <w:t xml:space="preserve">All payments shall be made via bank transfer to the Professor's designated account with a licensed commercial bank in Ghana Accra. Cheques payable to "Prof. K. Asante-Mensah" are also acceptable.</w:t>
      </w:r>
    </w:p>
    <w:p>
      <w:pPr>
        <w:numPr>
          <w:ilvl w:val="0"/>
          <w:numId w:val="1001"/>
        </w:numPr>
        <w:pStyle w:val="Compact"/>
      </w:pPr>
      <w:r>
        <w:t xml:space="preserve">Late payments shall attract a penalty of 2% per month on the outstanding balance, in accordance with Ghanaian commercial practice.</w:t>
      </w:r>
    </w:p>
    <w:bookmarkEnd w:id="23"/>
    <w:bookmarkStart w:id="24" w:name="terms-conditions"/>
    <w:p>
      <w:pPr>
        <w:pStyle w:val="Heading2"/>
      </w:pPr>
      <w:r>
        <w:t xml:space="preserve">4. Terms &amp; Conditions</w:t>
      </w:r>
    </w:p>
    <w:p>
      <w:pPr>
        <w:numPr>
          <w:ilvl w:val="0"/>
          <w:numId w:val="1002"/>
        </w:numPr>
        <w:pStyle w:val="Compact"/>
      </w:pPr>
      <w:r>
        <w:t xml:space="preserve">This Quotation Estimate is valid for a period of ninety (90) days from the date of issue. Beyond this period, the Professor reserves the right to revise rates to reflect changes in the Ghana Cedi exchange rate, inflation, or availability.</w:t>
      </w:r>
    </w:p>
    <w:p>
      <w:pPr>
        <w:numPr>
          <w:ilvl w:val="0"/>
          <w:numId w:val="1002"/>
        </w:numPr>
        <w:pStyle w:val="Compact"/>
      </w:pPr>
      <w:r>
        <w:t xml:space="preserve">All services shall be performed in Ghana Accra unless otherwise agreed in writing. Any travel outside the Greater Accra Region will be billed separately at cost.</w:t>
      </w:r>
    </w:p>
    <w:p>
      <w:pPr>
        <w:numPr>
          <w:ilvl w:val="0"/>
          <w:numId w:val="1002"/>
        </w:numPr>
        <w:pStyle w:val="Compact"/>
      </w:pPr>
      <w:r>
        <w:t xml:space="preserve">The Professor shall maintain professional indemnity insurance throughout the engagement period, as required by Ghanaian academic and professional standards.</w:t>
      </w:r>
    </w:p>
    <w:p>
      <w:pPr>
        <w:numPr>
          <w:ilvl w:val="0"/>
          <w:numId w:val="1002"/>
        </w:numPr>
        <w:pStyle w:val="Compact"/>
      </w:pPr>
      <w:r>
        <w:t xml:space="preserve">Intellectual property arising from the applied research (Item 3) shall be jointly owned by the Professor and AIARP, with publication rights shared equally.</w:t>
      </w:r>
    </w:p>
    <w:p>
      <w:pPr>
        <w:numPr>
          <w:ilvl w:val="0"/>
          <w:numId w:val="1002"/>
        </w:numPr>
        <w:pStyle w:val="Compact"/>
      </w:pPr>
      <w:r>
        <w:t xml:space="preserve">Either party may terminate this engagement with thirty (30) days' written notice. In such an event, the Professor shall be compensated for all services rendered up to the date of termination, as detailed in this Quotation Estimate.</w:t>
      </w:r>
    </w:p>
    <w:p>
      <w:pPr>
        <w:numPr>
          <w:ilvl w:val="0"/>
          <w:numId w:val="1002"/>
        </w:numPr>
        <w:pStyle w:val="Compact"/>
      </w:pPr>
      <w:r>
        <w:t xml:space="preserve">This Quotation Estimate does not constitute a binding contract until countersigned by both parties and accompanied by the executed Statement of Work.</w:t>
      </w:r>
    </w:p>
    <w:p>
      <w:pPr>
        <w:numPr>
          <w:ilvl w:val="0"/>
          <w:numId w:val="1002"/>
        </w:numPr>
        <w:pStyle w:val="Compact"/>
      </w:pPr>
      <w:r>
        <w:t xml:space="preserve">Governing law: The laws of the Republic of Ghana. Any disputes shall be resolved through arbitration in Ghana Accra under the rules of the Ghana Arbitration Centre.</w:t>
      </w:r>
    </w:p>
    <w:bookmarkEnd w:id="24"/>
    <w:bookmarkStart w:id="25" w:name="acceptance-signatures"/>
    <w:p>
      <w:pPr>
        <w:pStyle w:val="Heading2"/>
      </w:pPr>
      <w:r>
        <w:t xml:space="preserve">5. Acceptance &amp; Signatures</w:t>
      </w:r>
    </w:p>
    <w:p>
      <w:pPr>
        <w:pStyle w:val="FirstParagraph"/>
      </w:pPr>
      <w:r>
        <w:t xml:space="preserve">By signing below, both parties acknowledge that they have read, understood, and agree to the terms set forth in this Quotation Estimate for the Professor's academic and consulting services in Ghana Accra.</w:t>
      </w:r>
    </w:p>
    <w:p>
      <w:pPr>
        <w:pStyle w:val="BodyText"/>
      </w:pPr>
      <w:r>
        <w:rPr>
          <w:bCs/>
          <w:b/>
        </w:rPr>
        <w:t xml:space="preserve">Professor Kwame Asante-Mensah, Ph.D.</w:t>
      </w:r>
      <w:r>
        <w:br/>
      </w:r>
      <w:r>
        <w:t xml:space="preserve">Service Provider</w:t>
      </w:r>
      <w:r>
        <w:br/>
      </w:r>
      <w:r>
        <w:t xml:space="preserve">Date: _______________</w:t>
      </w:r>
    </w:p>
    <w:p>
      <w:pPr>
        <w:pStyle w:val="BodyText"/>
      </w:pPr>
      <w:r>
        <w:rPr>
          <w:bCs/>
          <w:b/>
        </w:rPr>
        <w:t xml:space="preserve">Authorised Representative, AIARP</w:t>
      </w:r>
      <w:r>
        <w:br/>
      </w:r>
      <w:r>
        <w:t xml:space="preserve">Client / Requesting Party</w:t>
      </w:r>
      <w:r>
        <w:br/>
      </w:r>
      <w:r>
        <w:t xml:space="preserve">Date: _______________</w:t>
      </w:r>
    </w:p>
    <w:p>
      <w:pPr>
        <w:pStyle w:val="BodyText"/>
      </w:pPr>
      <w:r>
        <w:rPr>
          <w:bCs/>
          <w:b/>
        </w:rPr>
        <w:t xml:space="preserve">Important Note:</w:t>
      </w:r>
      <w:r>
        <w:t xml:space="preserve"> </w:t>
      </w:r>
      <w:r>
        <w:t xml:space="preserve">This Quotation Estimate has been prepared specifically for the Ghana Accra engagement and reflects the Professor's standard professional rates as of June 2025. All figures are denominated in Ghana Cedi (GHS) and are subject to the prevailing Central Bank of Ghana exchange rates at the time of payment. This document is confidential and intended solely for the use of the named client. Please reference Quotation Estimate No. QTE-GHA-ACC-2025-0047 in all correspondence.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Academic Services - Ghana Accra</dc:title>
  <dc:creator/>
  <dc:language>en</dc:language>
  <cp:keywords/>
  <dcterms:created xsi:type="dcterms:W3CDTF">2026-10-10T02:34:00Z</dcterms:created>
  <dcterms:modified xsi:type="dcterms:W3CDTF">2026-10-10T02:34:00Z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