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Formal Academic &amp; Professional Services Quotation – Republic of Italy, City of Naples (Napoli)</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QTE-NAP-2025-04782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Euro (EUR)</w:t>
      </w:r>
    </w:p>
    <w:p>
      <w:pPr>
        <w:pStyle w:val="BodyText"/>
      </w:pPr>
      <w:r>
        <w:rPr>
          <w:bCs/>
          <w:b/>
        </w:rPr>
        <w:t xml:space="preserve">Reference:</w:t>
      </w:r>
      <w:r>
        <w:t xml:space="preserve"> </w:t>
      </w:r>
      <w:r>
        <w:t xml:space="preserve">Prof. Services – Naples Academic District</w:t>
      </w:r>
    </w:p>
    <w:bookmarkEnd w:id="21"/>
    <w:bookmarkStart w:id="22" w:name="prepared-by"/>
    <w:p>
      <w:pPr>
        <w:pStyle w:val="Heading3"/>
      </w:pPr>
      <w:r>
        <w:t xml:space="preserve">Prepared By</w:t>
      </w:r>
    </w:p>
    <w:p>
      <w:pPr>
        <w:pStyle w:val="FirstParagraph"/>
      </w:pPr>
      <w:r>
        <w:rPr>
          <w:bCs/>
          <w:b/>
        </w:rPr>
        <w:t xml:space="preserve">Institution:</w:t>
      </w:r>
      <w:r>
        <w:t xml:space="preserve"> </w:t>
      </w:r>
      <w:r>
        <w:t xml:space="preserve">Istituto di Studi Avanzati di Napoli</w:t>
      </w:r>
    </w:p>
    <w:p>
      <w:pPr>
        <w:pStyle w:val="BodyText"/>
      </w:pPr>
      <w:r>
        <w:rPr>
          <w:bCs/>
          <w:b/>
        </w:rPr>
        <w:t xml:space="preserve">Address:</w:t>
      </w:r>
      <w:r>
        <w:t xml:space="preserve"> </w:t>
      </w:r>
      <w:r>
        <w:t xml:space="preserve">Via Toledo 182, 80132 Napoli (NA), Italy</w:t>
      </w:r>
    </w:p>
    <w:p>
      <w:pPr>
        <w:pStyle w:val="BodyText"/>
      </w:pPr>
      <w:r>
        <w:rPr>
          <w:bCs/>
          <w:b/>
        </w:rPr>
        <w:t xml:space="preserve">Contact:</w:t>
      </w:r>
      <w:r>
        <w:t xml:space="preserve"> </w:t>
      </w:r>
      <w:r>
        <w:t xml:space="preserve">prof.services@istitutonapoli.it</w:t>
      </w:r>
    </w:p>
    <w:p>
      <w:pPr>
        <w:pStyle w:val="BodyText"/>
      </w:pPr>
      <w:r>
        <w:rPr>
          <w:bCs/>
          <w:b/>
        </w:rPr>
        <w:t xml:space="preserve">Phone:</w:t>
      </w:r>
      <w:r>
        <w:t xml:space="preserve"> </w:t>
      </w:r>
      <w:r>
        <w:t xml:space="preserve">+39 081 555 0142</w:t>
      </w:r>
    </w:p>
    <w:p>
      <w:pPr>
        <w:pStyle w:val="BodyText"/>
      </w:pPr>
      <w:r>
        <w:rPr>
          <w:bCs/>
          <w:b/>
        </w:rPr>
        <w:t xml:space="preserve">VAT (P.IVA):</w:t>
      </w:r>
      <w:r>
        <w:t xml:space="preserve"> </w:t>
      </w:r>
      <w:r>
        <w:t xml:space="preserve">IT08451230639</w:t>
      </w:r>
    </w:p>
    <w:bookmarkEnd w:id="22"/>
    <w:bookmarkStart w:id="23" w:name="prepared-for-client"/>
    <w:p>
      <w:pPr>
        <w:pStyle w:val="Heading3"/>
      </w:pPr>
      <w:r>
        <w:t xml:space="preserve">Prepared For (Client)</w:t>
      </w:r>
    </w:p>
    <w:p>
      <w:pPr>
        <w:pStyle w:val="FirstParagraph"/>
      </w:pPr>
      <w:r>
        <w:rPr>
          <w:bCs/>
          <w:b/>
        </w:rPr>
        <w:t xml:space="preserve">Client Name:</w:t>
      </w:r>
      <w:r>
        <w:t xml:space="preserve"> </w:t>
      </w:r>
      <w:r>
        <w:t xml:space="preserve">Università degli Studi di Napoli "Federico II"</w:t>
      </w:r>
    </w:p>
    <w:p>
      <w:pPr>
        <w:pStyle w:val="BodyText"/>
      </w:pPr>
      <w:r>
        <w:rPr>
          <w:bCs/>
          <w:b/>
        </w:rPr>
        <w:t xml:space="preserve">Department:</w:t>
      </w:r>
      <w:r>
        <w:t xml:space="preserve"> </w:t>
      </w:r>
      <w:r>
        <w:t xml:space="preserve">Dipartimento di Ingegneria e Architettura</w:t>
      </w:r>
    </w:p>
    <w:p>
      <w:pPr>
        <w:pStyle w:val="BodyText"/>
      </w:pPr>
      <w:r>
        <w:rPr>
          <w:bCs/>
          <w:b/>
        </w:rPr>
        <w:t xml:space="preserve">Address:</w:t>
      </w:r>
      <w:r>
        <w:t xml:space="preserve"> </w:t>
      </w:r>
      <w:r>
        <w:t xml:space="preserve">Via Claudio 21, 80125 Napoli (NA), Italy</w:t>
      </w:r>
    </w:p>
    <w:p>
      <w:pPr>
        <w:pStyle w:val="BodyText"/>
      </w:pPr>
      <w:r>
        <w:rPr>
          <w:bCs/>
          <w:b/>
        </w:rPr>
        <w:t xml:space="preserve">Point of Contact:</w:t>
      </w:r>
      <w:r>
        <w:t xml:space="preserve"> </w:t>
      </w:r>
      <w:r>
        <w:t xml:space="preserve">Prof. Maria Esposito, Head of Department</w:t>
      </w:r>
    </w:p>
    <w:p>
      <w:pPr>
        <w:pStyle w:val="BodyText"/>
      </w:pPr>
      <w:r>
        <w:rPr>
          <w:bCs/>
          <w:b/>
        </w:rPr>
        <w:t xml:space="preserve">Email:</w:t>
      </w:r>
      <w:r>
        <w:t xml:space="preserve"> </w:t>
      </w:r>
      <w:r>
        <w:t xml:space="preserve">m.esposito@unina.it</w:t>
      </w:r>
    </w:p>
    <w:bookmarkEnd w:id="23"/>
    <w:bookmarkStart w:id="24" w:name="subject"/>
    <w:p>
      <w:pPr>
        <w:pStyle w:val="Heading3"/>
      </w:pPr>
      <w:r>
        <w:t xml:space="preserve">Subject</w:t>
      </w:r>
    </w:p>
    <w:p>
      <w:pPr>
        <w:pStyle w:val="FirstParagraph"/>
      </w:pPr>
      <w:r>
        <w:rPr>
          <w:bCs/>
          <w:b/>
        </w:rPr>
        <w:t xml:space="preserve">Service:</w:t>
      </w:r>
      <w:r>
        <w:t xml:space="preserve"> </w:t>
      </w:r>
      <w:r>
        <w:t xml:space="preserve">Academic Consultancy &amp; Research Supervision by a Senior Professor</w:t>
      </w:r>
    </w:p>
    <w:p>
      <w:pPr>
        <w:pStyle w:val="BodyText"/>
      </w:pPr>
      <w:r>
        <w:rPr>
          <w:bCs/>
          <w:b/>
        </w:rPr>
        <w:t xml:space="preserve">Location of Service:</w:t>
      </w:r>
      <w:r>
        <w:t xml:space="preserve"> </w:t>
      </w:r>
      <w:r>
        <w:t xml:space="preserve">Naples (Napoli), Campania, Italy</w:t>
      </w:r>
    </w:p>
    <w:p>
      <w:pPr>
        <w:pStyle w:val="BodyText"/>
      </w:pPr>
      <w:r>
        <w:rPr>
          <w:bCs/>
          <w:b/>
        </w:rPr>
        <w:t xml:space="preserve">Duration:</w:t>
      </w:r>
      <w:r>
        <w:t xml:space="preserve"> </w:t>
      </w:r>
      <w:r>
        <w:t xml:space="preserve">12 months (October 2025 – September 2026)</w:t>
      </w:r>
    </w:p>
    <w:p>
      <w:pPr>
        <w:pStyle w:val="BodyText"/>
      </w:pPr>
      <w:r>
        <w:rPr>
          <w:bCs/>
          <w:b/>
        </w:rPr>
        <w:t xml:space="preserve">Scope:</w:t>
      </w:r>
      <w:r>
        <w:t xml:space="preserve"> </w:t>
      </w:r>
      <w:r>
        <w:t xml:space="preserve">Full-time academic engagement</w:t>
      </w:r>
    </w:p>
    <w:bookmarkEnd w:id="24"/>
    <w:p>
      <w:pPr>
        <w:pStyle w:val="BodyText"/>
      </w:pPr>
      <w:r>
        <w:t xml:space="preserve">1. Description of Services – Professor Engagement</w:t>
      </w:r>
    </w:p>
    <w:p>
      <w:pPr>
        <w:pStyle w:val="BodyText"/>
      </w:pPr>
      <w:r>
        <w:t xml:space="preserve">This</w:t>
      </w:r>
      <w:r>
        <w:t xml:space="preserve"> </w:t>
      </w:r>
      <w:r>
        <w:t xml:space="preserve">Quotation Estimate</w:t>
      </w:r>
      <w:r>
        <w:t xml:space="preserve"> </w:t>
      </w:r>
      <w:r>
        <w:t xml:space="preserve">is issued in accordance with the academic procurement regulations of the City of Naples and the national framework of the Republic of Italy. It details the comprehensive cost structure for the engagement of a</w:t>
      </w:r>
      <w:r>
        <w:t xml:space="preserve"> </w:t>
      </w:r>
      <w:r>
        <w:t xml:space="preserve">Professor</w:t>
      </w:r>
      <w:r>
        <w:t xml:space="preserve"> </w:t>
      </w:r>
      <w:r>
        <w:t xml:space="preserve">(full academic rank, "Professore Ordinario") to deliver a multi-disciplinary research and teaching programme within the Naples metropolitan area. The Professor shall be responsible for supervising doctoral candidates, delivering advanced seminars, coordinating interdisciplinary research projects, and representing the institution at national and international academic conferences held in and around Italy Naples.</w:t>
      </w:r>
    </w:p>
    <w:p>
      <w:pPr>
        <w:pStyle w:val="BodyText"/>
      </w:pPr>
      <w:r>
        <w:t xml:space="preserve">The engagement is structured to comply with the Italian Ministry of University and Research (MUR) guidelines and the specific bylaws of the host institution in Naples. All deliverables, publications, and intellectual property generated during the term shall be governed by the applicable Italian academic regulations.</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academic remuneration for the Professor (full-time, 36 teaching hours per week including research and supervision)</w:t>
            </w:r>
          </w:p>
        </w:tc>
        <w:tc>
          <w:tcPr/>
          <w:p>
            <w:pPr>
              <w:pStyle w:val="Compact"/>
              <w:jc w:val="left"/>
            </w:pPr>
            <w:r>
              <w:t xml:space="preserve">12 months</w:t>
            </w:r>
          </w:p>
        </w:tc>
        <w:tc>
          <w:tcPr/>
          <w:p>
            <w:pPr>
              <w:pStyle w:val="Compact"/>
              <w:jc w:val="left"/>
            </w:pPr>
            <w:r>
              <w:t xml:space="preserve">€ 6,800.00</w:t>
            </w:r>
          </w:p>
        </w:tc>
        <w:tc>
          <w:tcPr/>
          <w:p>
            <w:pPr>
              <w:pStyle w:val="Compact"/>
              <w:jc w:val="left"/>
            </w:pPr>
            <w:r>
              <w:t xml:space="preserve">€ 81,600.00</w:t>
            </w:r>
          </w:p>
        </w:tc>
      </w:tr>
      <w:tr>
        <w:tc>
          <w:tcPr/>
          <w:p>
            <w:pPr>
              <w:pStyle w:val="Compact"/>
              <w:jc w:val="left"/>
            </w:pPr>
            <w:r>
              <w:t xml:space="preserve">02</w:t>
            </w:r>
          </w:p>
        </w:tc>
        <w:tc>
          <w:tcPr/>
          <w:p>
            <w:pPr>
              <w:pStyle w:val="Compact"/>
              <w:jc w:val="left"/>
            </w:pPr>
            <w:r>
              <w:t xml:space="preserve">Research laboratory access and equipment usage – Naples Science Park, Via Coroglio</w:t>
            </w:r>
          </w:p>
        </w:tc>
        <w:tc>
          <w:tcPr/>
          <w:p>
            <w:pPr>
              <w:pStyle w:val="Compact"/>
              <w:jc w:val="left"/>
            </w:pPr>
            <w:r>
              <w:t xml:space="preserve">12 months</w:t>
            </w:r>
          </w:p>
        </w:tc>
        <w:tc>
          <w:tcPr/>
          <w:p>
            <w:pPr>
              <w:pStyle w:val="Compact"/>
              <w:jc w:val="left"/>
            </w:pPr>
            <w:r>
              <w:t xml:space="preserve">€ 1,250.00</w:t>
            </w:r>
          </w:p>
        </w:tc>
        <w:tc>
          <w:tcPr/>
          <w:p>
            <w:pPr>
              <w:pStyle w:val="Compact"/>
              <w:jc w:val="left"/>
            </w:pPr>
            <w:r>
              <w:t xml:space="preserve">€ 15,000.00</w:t>
            </w:r>
          </w:p>
        </w:tc>
      </w:tr>
      <w:tr>
        <w:tc>
          <w:tcPr/>
          <w:p>
            <w:pPr>
              <w:pStyle w:val="Compact"/>
              <w:jc w:val="left"/>
            </w:pPr>
            <w:r>
              <w:t xml:space="preserve">03</w:t>
            </w:r>
          </w:p>
        </w:tc>
        <w:tc>
          <w:tcPr/>
          <w:p>
            <w:pPr>
              <w:pStyle w:val="Compact"/>
              <w:jc w:val="left"/>
            </w:pPr>
            <w:r>
              <w:t xml:space="preserve">Doctoral supervision fee (up to 4 PhD candidates, including thesis review and examination panels)</w:t>
            </w:r>
          </w:p>
        </w:tc>
        <w:tc>
          <w:tcPr/>
          <w:p>
            <w:pPr>
              <w:pStyle w:val="Compact"/>
              <w:jc w:val="left"/>
            </w:pPr>
            <w:r>
              <w:t xml:space="preserve">4 candidates</w:t>
            </w:r>
          </w:p>
        </w:tc>
        <w:tc>
          <w:tcPr/>
          <w:p>
            <w:pPr>
              <w:pStyle w:val="Compact"/>
              <w:jc w:val="left"/>
            </w:pPr>
            <w:r>
              <w:t xml:space="preserve">€ 3,200.00</w:t>
            </w:r>
          </w:p>
        </w:tc>
        <w:tc>
          <w:tcPr/>
          <w:p>
            <w:pPr>
              <w:pStyle w:val="Compact"/>
              <w:jc w:val="left"/>
            </w:pPr>
            <w:r>
              <w:t xml:space="preserve">€ 12,800.00</w:t>
            </w:r>
          </w:p>
        </w:tc>
      </w:tr>
      <w:tr>
        <w:tc>
          <w:tcPr/>
          <w:p>
            <w:pPr>
              <w:pStyle w:val="Compact"/>
              <w:jc w:val="left"/>
            </w:pPr>
            <w:r>
              <w:t xml:space="preserve">04</w:t>
            </w:r>
          </w:p>
        </w:tc>
        <w:tc>
          <w:tcPr/>
          <w:p>
            <w:pPr>
              <w:pStyle w:val="Compact"/>
              <w:jc w:val="left"/>
            </w:pPr>
            <w:r>
              <w:t xml:space="preserve">Advanced seminar series delivery (12 seminars, 3 hours each, in Italian and English)</w:t>
            </w:r>
          </w:p>
        </w:tc>
        <w:tc>
          <w:tcPr/>
          <w:p>
            <w:pPr>
              <w:pStyle w:val="Compact"/>
              <w:jc w:val="left"/>
            </w:pPr>
            <w:r>
              <w:t xml:space="preserve">12 seminars</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05</w:t>
            </w:r>
          </w:p>
        </w:tc>
        <w:tc>
          <w:tcPr/>
          <w:p>
            <w:pPr>
              <w:pStyle w:val="Compact"/>
              <w:jc w:val="left"/>
            </w:pPr>
            <w:r>
              <w:t xml:space="preserve">Travel and accommodation for national/international conferences (up to 4 events per year, including Naples-based events)</w:t>
            </w:r>
          </w:p>
        </w:tc>
        <w:tc>
          <w:tcPr/>
          <w:p>
            <w:pPr>
              <w:pStyle w:val="Compact"/>
              <w:jc w:val="left"/>
            </w:pPr>
            <w:r>
              <w:t xml:space="preserve">4 events</w:t>
            </w:r>
          </w:p>
        </w:tc>
        <w:tc>
          <w:tcPr/>
          <w:p>
            <w:pPr>
              <w:pStyle w:val="Compact"/>
              <w:jc w:val="left"/>
            </w:pPr>
            <w:r>
              <w:t xml:space="preserve">€ 1,800.00</w:t>
            </w:r>
          </w:p>
        </w:tc>
        <w:tc>
          <w:tcPr/>
          <w:p>
            <w:pPr>
              <w:pStyle w:val="Compact"/>
              <w:jc w:val="left"/>
            </w:pPr>
            <w:r>
              <w:t xml:space="preserve">€ 7,200.00</w:t>
            </w:r>
          </w:p>
        </w:tc>
      </w:tr>
      <w:tr>
        <w:tc>
          <w:tcPr/>
          <w:p>
            <w:pPr>
              <w:pStyle w:val="Compact"/>
              <w:jc w:val="left"/>
            </w:pPr>
            <w:r>
              <w:t xml:space="preserve">06</w:t>
            </w:r>
          </w:p>
        </w:tc>
        <w:tc>
          <w:tcPr/>
          <w:p>
            <w:pPr>
              <w:pStyle w:val="Compact"/>
              <w:jc w:val="left"/>
            </w:pPr>
            <w:r>
              <w:t xml:space="preserve">Publication support and open-access journal fees (up to 6 peer-reviewed articles)</w:t>
            </w:r>
          </w:p>
        </w:tc>
        <w:tc>
          <w:tcPr/>
          <w:p>
            <w:pPr>
              <w:pStyle w:val="Compact"/>
              <w:jc w:val="left"/>
            </w:pPr>
            <w:r>
              <w:t xml:space="preserve">6 articles</w:t>
            </w:r>
          </w:p>
        </w:tc>
        <w:tc>
          <w:tcPr/>
          <w:p>
            <w:pPr>
              <w:pStyle w:val="Compact"/>
              <w:jc w:val="left"/>
            </w:pPr>
            <w:r>
              <w:t xml:space="preserve">€ 950.00</w:t>
            </w:r>
          </w:p>
        </w:tc>
        <w:tc>
          <w:tcPr/>
          <w:p>
            <w:pPr>
              <w:pStyle w:val="Compact"/>
              <w:jc w:val="left"/>
            </w:pPr>
            <w:r>
              <w:t xml:space="preserve">€ 5,700.00</w:t>
            </w:r>
          </w:p>
        </w:tc>
      </w:tr>
      <w:tr>
        <w:tc>
          <w:tcPr/>
          <w:p>
            <w:pPr>
              <w:pStyle w:val="Compact"/>
              <w:jc w:val="left"/>
            </w:pPr>
            <w:r>
              <w:t xml:space="preserve">07</w:t>
            </w:r>
          </w:p>
        </w:tc>
        <w:tc>
          <w:tcPr/>
          <w:p>
            <w:pPr>
              <w:pStyle w:val="Compact"/>
              <w:jc w:val="left"/>
            </w:pPr>
            <w:r>
              <w:t xml:space="preserve">Administrative and coordination support (dedicated academic secretary, 0.5 FTE)</w:t>
            </w:r>
          </w:p>
        </w:tc>
        <w:tc>
          <w:tcPr/>
          <w:p>
            <w:pPr>
              <w:pStyle w:val="Compact"/>
              <w:jc w:val="left"/>
            </w:pPr>
            <w:r>
              <w:t xml:space="preserve">12 months</w:t>
            </w:r>
          </w:p>
        </w:tc>
        <w:tc>
          <w:tcPr/>
          <w:p>
            <w:pPr>
              <w:pStyle w:val="Compact"/>
              <w:jc w:val="left"/>
            </w:pPr>
            <w:r>
              <w:t xml:space="preserve">€ 1,100.00</w:t>
            </w:r>
          </w:p>
        </w:tc>
        <w:tc>
          <w:tcPr/>
          <w:p>
            <w:pPr>
              <w:pStyle w:val="Compact"/>
              <w:jc w:val="left"/>
            </w:pPr>
            <w:r>
              <w:t xml:space="preserve">€ 13,200.00</w:t>
            </w:r>
          </w:p>
        </w:tc>
      </w:tr>
      <w:tr>
        <w:tc>
          <w:tcPr/>
          <w:p>
            <w:pPr>
              <w:pStyle w:val="Compact"/>
              <w:jc w:val="left"/>
            </w:pPr>
            <w:r>
              <w:t xml:space="preserve">08</w:t>
            </w:r>
          </w:p>
        </w:tc>
        <w:tc>
          <w:tcPr/>
          <w:p>
            <w:pPr>
              <w:pStyle w:val="Compact"/>
              <w:jc w:val="left"/>
            </w:pPr>
            <w:r>
              <w:t xml:space="preserve">Insurance and professional liability coverage (Italian statutory requirements)</w:t>
            </w:r>
          </w:p>
        </w:tc>
        <w:tc>
          <w:tcPr/>
          <w:p>
            <w:pPr>
              <w:pStyle w:val="Compact"/>
              <w:jc w:val="left"/>
            </w:pPr>
            <w:r>
              <w:t xml:space="preserve">12 months</w:t>
            </w:r>
          </w:p>
        </w:tc>
        <w:tc>
          <w:tcPr/>
          <w:p>
            <w:pPr>
              <w:pStyle w:val="Compact"/>
              <w:jc w:val="left"/>
            </w:pPr>
            <w:r>
              <w:t xml:space="preserve">€ 850.00</w:t>
            </w:r>
          </w:p>
        </w:tc>
        <w:tc>
          <w:tcPr/>
          <w:p>
            <w:pPr>
              <w:pStyle w:val="Compact"/>
              <w:jc w:val="left"/>
            </w:pPr>
            <w:r>
              <w:t xml:space="preserve">€ 8,500.00</w:t>
            </w:r>
          </w:p>
        </w:tc>
      </w:tr>
      <w:tr>
        <w:tc>
          <w:tcPr/>
          <w:p>
            <w:pPr>
              <w:pStyle w:val="Compact"/>
              <w:jc w:val="left"/>
            </w:pPr>
            <w:r>
              <w:t xml:space="preserve">09</w:t>
            </w:r>
          </w:p>
        </w:tc>
        <w:tc>
          <w:tcPr/>
          <w:p>
            <w:pPr>
              <w:pStyle w:val="Compact"/>
              <w:jc w:val="left"/>
            </w:pPr>
            <w:r>
              <w:t xml:space="preserve">Onboarding, orientation, and compliance training (Italian academic law, GDPR, institutional protocols)</w:t>
            </w:r>
          </w:p>
        </w:tc>
        <w:tc>
          <w:tcPr/>
          <w:p>
            <w:pPr>
              <w:pStyle w:val="Compact"/>
              <w:jc w:val="left"/>
            </w:pPr>
            <w:r>
              <w:t xml:space="preserve">1 instance</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10</w:t>
            </w:r>
          </w:p>
        </w:tc>
        <w:tc>
          <w:tcPr/>
          <w:p>
            <w:pPr>
              <w:pStyle w:val="Compact"/>
              <w:jc w:val="left"/>
            </w:pPr>
            <w:r>
              <w:t xml:space="preserve">Contingency and miscellaneous academic expenses (printing, materials, guest speaker fees)</w:t>
            </w:r>
          </w:p>
        </w:tc>
        <w:tc>
          <w:tcPr/>
          <w:p>
            <w:pPr>
              <w:pStyle w:val="Compact"/>
              <w:jc w:val="left"/>
            </w:pPr>
            <w:r>
              <w:t xml:space="preserve">1 lump sum</w:t>
            </w:r>
          </w:p>
        </w:tc>
        <w:tc>
          <w:tcPr/>
          <w:p>
            <w:pPr>
              <w:pStyle w:val="Compact"/>
              <w:jc w:val="left"/>
            </w:pPr>
            <w:r>
              <w:t xml:space="preserve">€ 4,250.00</w:t>
            </w:r>
          </w:p>
        </w:tc>
        <w:tc>
          <w:tcPr/>
          <w:p>
            <w:pPr>
              <w:pStyle w:val="Compact"/>
              <w:jc w:val="left"/>
            </w:pPr>
            <w:r>
              <w:t xml:space="preserve">€ 4,250.00</w:t>
            </w:r>
          </w:p>
        </w:tc>
      </w:tr>
      <w:tr>
        <w:tc>
          <w:tcPr>
            <w:gridSpan w:val="4"/>
          </w:tcPr>
          <w:p>
            <w:pPr>
              <w:pStyle w:val="Compact"/>
              <w:jc w:val="right"/>
            </w:pPr>
            <w:r>
              <w:t xml:space="preserve">Subtotal (before VAT)</w:t>
            </w:r>
          </w:p>
        </w:tc>
        <w:tc>
          <w:tcPr/>
          <w:p>
            <w:pPr>
              <w:pStyle w:val="Compact"/>
              <w:jc w:val="left"/>
            </w:pPr>
            <w:r>
              <w:t xml:space="preserve">€ 155,150.00</w:t>
            </w:r>
          </w:p>
        </w:tc>
      </w:tr>
      <w:tr>
        <w:tc>
          <w:tcPr>
            <w:gridSpan w:val="4"/>
          </w:tcPr>
          <w:p>
            <w:pPr>
              <w:pStyle w:val="Compact"/>
              <w:jc w:val="right"/>
            </w:pPr>
            <w:r>
              <w:t xml:space="preserve">VAT (22% – Italian standard rate)</w:t>
            </w:r>
          </w:p>
        </w:tc>
        <w:tc>
          <w:tcPr/>
          <w:p>
            <w:pPr>
              <w:pStyle w:val="Compact"/>
              <w:jc w:val="left"/>
            </w:pPr>
            <w:r>
              <w:t xml:space="preserve">€ 34,133.00</w:t>
            </w:r>
          </w:p>
        </w:tc>
      </w:tr>
      <w:tr>
        <w:tc>
          <w:tcPr>
            <w:gridSpan w:val="4"/>
          </w:tcPr>
          <w:p>
            <w:pPr>
              <w:pStyle w:val="Compact"/>
              <w:jc w:val="right"/>
            </w:pPr>
            <w:r>
              <w:rPr>
                <w:bCs/>
                <w:b/>
              </w:rPr>
              <w:t xml:space="preserve">TOTAL QUOTATION ESTIMATE (EUR)</w:t>
            </w:r>
          </w:p>
        </w:tc>
        <w:tc>
          <w:tcPr/>
          <w:p>
            <w:pPr>
              <w:pStyle w:val="Compact"/>
              <w:jc w:val="left"/>
            </w:pPr>
            <w:r>
              <w:rPr>
                <w:bCs/>
                <w:b/>
              </w:rPr>
              <w:t xml:space="preserve">€ 189,283.00</w:t>
            </w:r>
          </w:p>
        </w:tc>
      </w:tr>
    </w:tbl>
    <w:p>
      <w:pPr>
        <w:pStyle w:val="BodyText"/>
      </w:pPr>
      <w:r>
        <w:rPr>
          <w:bCs/>
          <w:b/>
        </w:rPr>
        <w:t xml:space="preserve">Note:</w:t>
      </w:r>
      <w:r>
        <w:t xml:space="preserve"> </w:t>
      </w:r>
      <w:r>
        <w:t xml:space="preserve">This Quotation Estimate is valid for a period of 90 calendar days from the date of issue. All prices are expressed in Euros (EUR) and are inclusive of all applicable Italian taxes unless otherwise stated. The Professor's engagement is subject to the availability of the candidate and the successful completion of the institutional vetting process in Naples.</w:t>
      </w:r>
    </w:p>
    <w:p>
      <w:pPr>
        <w:pStyle w:val="BodyText"/>
      </w:pPr>
      <w:r>
        <w:t xml:space="preserve">3. Payment Terms</w:t>
      </w:r>
    </w:p>
    <w:p>
      <w:pPr>
        <w:pStyle w:val="BodyText"/>
      </w:pPr>
      <w:r>
        <w:t xml:space="preserve">Payment shall be made in quarterly instalments via bank transfer (bonifico bancario) to the account of Istituto di Studi Avanzati di Napoli, IBAN: IT60 X054 2811 1000 0000 0123 456, BIC: BLOPIT22. The first instalment (25% of the total) is due within 30 days of contract signature. Subsequent quarterly payments are due on the 1st of January, April, July, and October 2026. Late payments shall incur a statutory interest rate as defined by Italian civil law (Codice Civile, Art. 1284).</w:t>
      </w:r>
    </w:p>
    <w:p>
      <w:pPr>
        <w:pStyle w:val="BodyText"/>
      </w:pPr>
      <w:r>
        <w:t xml:space="preserve">4. Terms and Conditions</w:t>
      </w:r>
    </w:p>
    <w:p>
      <w:pPr>
        <w:pStyle w:val="BodyText"/>
      </w:pPr>
      <w:r>
        <w:rPr>
          <w:bCs/>
          <w:b/>
        </w:rPr>
        <w:t xml:space="preserve">4.1</w:t>
      </w:r>
      <w:r>
        <w:t xml:space="preserve"> </w:t>
      </w:r>
      <w:r>
        <w:t xml:space="preserve">This Quotation Estimate does not constitute a binding contract until formally accepted in writing by both parties and countersigned by the authorised institutional representative in Naples.</w:t>
      </w:r>
    </w:p>
    <w:p>
      <w:pPr>
        <w:pStyle w:val="BodyText"/>
      </w:pPr>
      <w:r>
        <w:rPr>
          <w:bCs/>
          <w:b/>
        </w:rPr>
        <w:t xml:space="preserve">4.2</w:t>
      </w:r>
      <w:r>
        <w:t xml:space="preserve"> </w:t>
      </w:r>
      <w:r>
        <w:t xml:space="preserve">The Professor's duties, working hours, and performance metrics shall be defined in a separate Academic Service Agreement (Contratto di Prestazione d'Opera Intellettuale) in compliance with Italian labour and academic law.</w:t>
      </w:r>
    </w:p>
    <w:p>
      <w:pPr>
        <w:pStyle w:val="BodyText"/>
      </w:pPr>
      <w:r>
        <w:rPr>
          <w:bCs/>
          <w:b/>
        </w:rPr>
        <w:t xml:space="preserve">4.3</w:t>
      </w:r>
      <w:r>
        <w:t xml:space="preserve"> </w:t>
      </w:r>
      <w:r>
        <w:t xml:space="preserve">Either party may terminate the engagement with 60 days' written notice. In the event of early termination, a pro-rata adjustment to the Quotation Estimate total shall apply.</w:t>
      </w:r>
    </w:p>
    <w:p>
      <w:pPr>
        <w:pStyle w:val="BodyText"/>
      </w:pPr>
      <w:r>
        <w:rPr>
          <w:bCs/>
          <w:b/>
        </w:rPr>
        <w:t xml:space="preserve">4.4</w:t>
      </w:r>
      <w:r>
        <w:t xml:space="preserve"> </w:t>
      </w:r>
      <w:r>
        <w:t xml:space="preserve">All intellectual property, research data, and publications produced during the term shall be jointly owned by the Professor and the host institution, as per the regulations of the City of Naples academic framework.</w:t>
      </w:r>
    </w:p>
    <w:p>
      <w:pPr>
        <w:pStyle w:val="BodyText"/>
      </w:pPr>
      <w:r>
        <w:rPr>
          <w:bCs/>
          <w:b/>
        </w:rPr>
        <w:t xml:space="preserve">4.5</w:t>
      </w:r>
      <w:r>
        <w:t xml:space="preserve"> </w:t>
      </w:r>
      <w:r>
        <w:t xml:space="preserve">Disputes arising from this Quotation Estimate or the subsequent contract shall be resolved by the competent courts of Naples (Tribunale di Napoli), Italy, in accordance with Italian law.</w:t>
      </w:r>
    </w:p>
    <w:p>
      <w:pPr>
        <w:pStyle w:val="BodyText"/>
      </w:pPr>
      <w:r>
        <w:rPr>
          <w:bCs/>
          <w:b/>
        </w:rPr>
        <w:t xml:space="preserve">4.6</w:t>
      </w:r>
      <w:r>
        <w:t xml:space="preserve"> </w:t>
      </w:r>
      <w:r>
        <w:t xml:space="preserve">This document is subject to the General Data Protection Regulation (GDPR) and the Italian Privacy Code (D.Lgs. 196/2003, as amended by D.Lgs. 101/2018).</w:t>
      </w:r>
    </w:p>
    <w:p>
      <w:pPr>
        <w:pStyle w:val="BodyText"/>
      </w:pPr>
      <w:r>
        <w:t xml:space="preserve">5. Acceptance and Signatures</w:t>
      </w:r>
    </w:p>
    <w:p>
      <w:pPr>
        <w:pStyle w:val="BodyText"/>
      </w:pPr>
      <w:r>
        <w:t xml:space="preserve">By signing below, both parties acknowledge that this Quotation Estimate has been reviewed, understood, and accepted in full. The engagement of the Professor shall commence upon the effective date specified in the subsequent Academic Service Agreement.</w:t>
      </w:r>
    </w:p>
    <w:p>
      <w:pPr>
        <w:pStyle w:val="BodyText"/>
      </w:pPr>
      <w:r>
        <w:rPr>
          <w:bCs/>
          <w:b/>
        </w:rPr>
        <w:t xml:space="preserve">For the Provider:</w:t>
      </w:r>
      <w:r>
        <w:br/>
      </w:r>
      <w:r>
        <w:t xml:space="preserve">Istituto di Studi Avanzati di Napoli</w:t>
      </w:r>
    </w:p>
    <w:p>
      <w:pPr>
        <w:pStyle w:val="BodyText"/>
      </w:pPr>
      <w:r>
        <w:rPr>
          <w:bCs/>
          <w:b/>
        </w:rPr>
        <w:t xml:space="preserve">Dr. Alessandro Ricci</w:t>
      </w:r>
      <w:r>
        <w:br/>
      </w:r>
      <w:r>
        <w:t xml:space="preserve">Director &amp; Authorised Signatory</w:t>
      </w:r>
      <w:r>
        <w:br/>
      </w:r>
      <w:r>
        <w:t xml:space="preserve">Date: _______________</w:t>
      </w:r>
    </w:p>
    <w:p>
      <w:pPr>
        <w:pStyle w:val="BodyText"/>
      </w:pPr>
      <w:r>
        <w:rPr>
          <w:bCs/>
          <w:b/>
        </w:rPr>
        <w:t xml:space="preserve">For the Client:</w:t>
      </w:r>
      <w:r>
        <w:br/>
      </w:r>
      <w:r>
        <w:t xml:space="preserve">Università degli Studi di Napoli "Federico II"</w:t>
      </w:r>
    </w:p>
    <w:p>
      <w:pPr>
        <w:pStyle w:val="BodyText"/>
      </w:pPr>
      <w:r>
        <w:rPr>
          <w:bCs/>
          <w:b/>
        </w:rPr>
        <w:t xml:space="preserve">Prof. Maria Esposito</w:t>
      </w:r>
      <w:r>
        <w:br/>
      </w:r>
      <w:r>
        <w:t xml:space="preserve">Head of Department, Engineering &amp; Architecture</w:t>
      </w:r>
      <w:r>
        <w:br/>
      </w:r>
      <w:r>
        <w:t xml:space="preserve">Date: _______________</w:t>
      </w:r>
    </w:p>
    <w:p>
      <w:pPr>
        <w:pStyle w:val="BodyText"/>
      </w:pPr>
      <w:r>
        <w:t xml:space="preserve">Quotation Estimate No. QTE-NAP-2025-04782 | Issued in Naples (Napoli), Italy | Page 1 of 1</w:t>
      </w:r>
    </w:p>
    <w:p>
      <w:pPr>
        <w:pStyle w:val="BodyText"/>
      </w:pPr>
      <w:r>
        <w:t xml:space="preserve">This document is generated electronically and is valid without a physical stamp in accordance with Italian digital administration regulations (CAD – Codice dell'Amministrazione Digitale, D.Lgs. 82/2005).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Italy Naples</dc:title>
  <dc:creator/>
  <dc:language>en</dc:language>
  <cp:keywords/>
  <dcterms:created xsi:type="dcterms:W3CDTF">2026-10-10T03:37:59Z</dcterms:created>
  <dcterms:modified xsi:type="dcterms:W3CDTF">2026-10-10T03:37:59Z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