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cadémie-des-sciences-dabidjan"/>
    <w:p>
      <w:pPr>
        <w:pStyle w:val="Heading1"/>
      </w:pPr>
      <w:r>
        <w:t xml:space="preserve">Académie des Sciences d'Abidjan</w:t>
      </w:r>
    </w:p>
    <w:p>
      <w:pPr>
        <w:pStyle w:val="FirstParagraph"/>
      </w:pPr>
      <w:r>
        <w:t xml:space="preserve">12 Boulevard de la Paix, Cocody, Abidjan, Ivory Coast</w:t>
      </w:r>
    </w:p>
    <w:p>
      <w:pPr>
        <w:pStyle w:val="BodyText"/>
      </w:pPr>
      <w:r>
        <w:t xml:space="preserve">Tel: +225 27 22 45 67 89 | Email: contact@academie-abidjan.ci</w:t>
      </w:r>
    </w:p>
    <w:p>
      <w:pPr>
        <w:pStyle w:val="BodyText"/>
      </w:pPr>
      <w:r>
        <w:t xml:space="preserve">RC: CI-ABJ-2019-B-4521 | NIF: 0023456789012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QE-2025-ABJ-00347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Université Félix Houphouët-Boigny, Department of Applied Sciences, Abidjan, Ivory Coast</w:t>
            </w:r>
          </w:p>
        </w:tc>
      </w:tr>
      <w:tr>
        <w:tc>
          <w:tcPr/>
          <w:p>
            <w:pPr>
              <w:pStyle w:val="Compact"/>
              <w:jc w:val="left"/>
            </w:pPr>
            <w:r>
              <w:t xml:space="preserve">Prepared By</w:t>
            </w:r>
          </w:p>
        </w:tc>
        <w:tc>
          <w:tcPr/>
          <w:p>
            <w:pPr>
              <w:pStyle w:val="Compact"/>
              <w:jc w:val="left"/>
            </w:pPr>
            <w:r>
              <w:t xml:space="preserve">Dr. Awa Koné, Procurement &amp; Academic Affairs Office</w:t>
            </w:r>
          </w:p>
        </w:tc>
      </w:tr>
      <w:tr>
        <w:tc>
          <w:tcPr/>
          <w:p>
            <w:pPr>
              <w:pStyle w:val="Compact"/>
              <w:jc w:val="left"/>
            </w:pPr>
            <w:r>
              <w:t xml:space="preserve">Currency</w:t>
            </w:r>
          </w:p>
        </w:tc>
        <w:tc>
          <w:tcPr/>
          <w:p>
            <w:pPr>
              <w:pStyle w:val="Compact"/>
              <w:jc w:val="left"/>
            </w:pPr>
            <w:r>
              <w:t xml:space="preserve">West African CFA Franc (XOF)</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Académie des Sciences d'Abidjan to provide a comprehensive and transparent breakdown of costs associated with the engagement of a</w:t>
      </w:r>
      <w:r>
        <w:t xml:space="preserve"> </w:t>
      </w:r>
      <w:r>
        <w:t xml:space="preserve">Professor</w:t>
      </w:r>
      <w:r>
        <w:t xml:space="preserve"> </w:t>
      </w:r>
      <w:r>
        <w:t xml:space="preserve">of Applied Mathematics and Computational Sciences for the academic year 2025–2026. The services described herein are intended to support the Department of Applied Sciences at the Université Félix Houphouët-Boigny, located in the city of Abidjan,</w:t>
      </w:r>
      <w:r>
        <w:t xml:space="preserve"> </w:t>
      </w:r>
      <w:r>
        <w:t xml:space="preserve">Ivory Coast</w:t>
      </w:r>
      <w:r>
        <w:t xml:space="preserve">. This document serves as a binding financial proposal and shall remain valid for the period stated above unless otherwise communicated in writing by either party.</w:t>
      </w:r>
    </w:p>
    <w:p>
      <w:pPr>
        <w:pStyle w:val="BodyText"/>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shall be responsible for delivering advanced-level lectures, supervising doctoral and master's research students, contributing to curriculum development, and representing the institution at regional and international academic conferences within West Africa and the broader Francophone academic community. All services are to be rendered primarily at the Abidjan campus in the Ivory Coast, with occasional travel to secondary campuses in Bouaké and Yamoussoukro as required by the academic calendar.</w:t>
      </w:r>
    </w:p>
    <w:p>
      <w:pPr>
        <w:pStyle w:val="BodyText"/>
      </w:pPr>
      <w:r>
        <w:t xml:space="preserve">2. Itemized Breakdown of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Total Cost (XOF)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academic salary for the Professor (full-time, 40 hours/week)</w:t>
            </w:r>
          </w:p>
        </w:tc>
        <w:tc>
          <w:tcPr/>
          <w:p>
            <w:pPr>
              <w:pStyle w:val="Compact"/>
              <w:jc w:val="left"/>
            </w:pPr>
            <w:r>
              <w:t xml:space="preserve">10 months (Sept 2025 – June 2026)</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Inclusive of statutory social contributions under Ivory Coast labor law</w:t>
            </w:r>
          </w:p>
        </w:tc>
      </w:tr>
      <w:tr>
        <w:tc>
          <w:tcPr/>
          <w:p>
            <w:pPr>
              <w:pStyle w:val="Compact"/>
              <w:jc w:val="left"/>
            </w:pPr>
            <w:r>
              <w:t xml:space="preserve">2</w:t>
            </w:r>
          </w:p>
        </w:tc>
        <w:tc>
          <w:tcPr/>
          <w:p>
            <w:pPr>
              <w:pStyle w:val="Compact"/>
              <w:jc w:val="left"/>
            </w:pPr>
            <w:r>
              <w:t xml:space="preserve">Research supervision allowance (up to 5 doctoral students)</w:t>
            </w:r>
          </w:p>
        </w:tc>
        <w:tc>
          <w:tcPr/>
          <w:p>
            <w:pPr>
              <w:pStyle w:val="Compact"/>
              <w:jc w:val="left"/>
            </w:pPr>
            <w:r>
              <w:t xml:space="preserve">10 months</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Per academic year, prorated if fewer students</w:t>
            </w:r>
          </w:p>
        </w:tc>
      </w:tr>
      <w:tr>
        <w:tc>
          <w:tcPr/>
          <w:p>
            <w:pPr>
              <w:pStyle w:val="Compact"/>
              <w:jc w:val="left"/>
            </w:pPr>
            <w:r>
              <w:t xml:space="preserve">3</w:t>
            </w:r>
          </w:p>
        </w:tc>
        <w:tc>
          <w:tcPr/>
          <w:p>
            <w:pPr>
              <w:pStyle w:val="Compact"/>
              <w:jc w:val="left"/>
            </w:pPr>
            <w:r>
              <w:t xml:space="preserve">Curriculum development and syllabus revision (3 courses)</w:t>
            </w:r>
          </w:p>
        </w:tc>
        <w:tc>
          <w:tcPr/>
          <w:p>
            <w:pPr>
              <w:pStyle w:val="Compact"/>
              <w:jc w:val="left"/>
            </w:pPr>
            <w:r>
              <w:t xml:space="preserve">One-time (Aug 2025)</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Deliverables: 3 updated syllabi with assessment rubrics</w:t>
            </w:r>
          </w:p>
        </w:tc>
      </w:tr>
      <w:tr>
        <w:tc>
          <w:tcPr/>
          <w:p>
            <w:pPr>
              <w:pStyle w:val="Compact"/>
              <w:jc w:val="left"/>
            </w:pPr>
            <w:r>
              <w:t xml:space="preserve">4</w:t>
            </w:r>
          </w:p>
        </w:tc>
        <w:tc>
          <w:tcPr/>
          <w:p>
            <w:pPr>
              <w:pStyle w:val="Compact"/>
              <w:jc w:val="left"/>
            </w:pPr>
            <w:r>
              <w:t xml:space="preserve">International conference participation (2 conferences in Ivory Coast or West Africa)</w:t>
            </w:r>
          </w:p>
        </w:tc>
        <w:tc>
          <w:tcPr/>
          <w:p>
            <w:pPr>
              <w:pStyle w:val="Compact"/>
              <w:jc w:val="left"/>
            </w:pPr>
            <w:r>
              <w:t xml:space="preserve">2 events</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Covers registration, local transport, and per diem</w:t>
            </w:r>
          </w:p>
        </w:tc>
      </w:tr>
      <w:tr>
        <w:tc>
          <w:tcPr/>
          <w:p>
            <w:pPr>
              <w:pStyle w:val="Compact"/>
              <w:jc w:val="left"/>
            </w:pPr>
            <w:r>
              <w:t xml:space="preserve">5</w:t>
            </w:r>
          </w:p>
        </w:tc>
        <w:tc>
          <w:tcPr/>
          <w:p>
            <w:pPr>
              <w:pStyle w:val="Compact"/>
              <w:jc w:val="left"/>
            </w:pPr>
            <w:r>
              <w:t xml:space="preserve">Accommodation and housing allowance (furnished apartment, Cocody district, Abidjan)</w:t>
            </w:r>
          </w:p>
        </w:tc>
        <w:tc>
          <w:tcPr/>
          <w:p>
            <w:pPr>
              <w:pStyle w:val="Compact"/>
              <w:jc w:val="left"/>
            </w:pPr>
            <w:r>
              <w:t xml:space="preserve">10 months</w:t>
            </w:r>
          </w:p>
        </w:tc>
        <w:tc>
          <w:tcPr/>
          <w:p>
            <w:pPr>
              <w:pStyle w:val="Compact"/>
              <w:jc w:val="left"/>
            </w:pPr>
            <w:r>
              <w:t xml:space="preserve">550,000</w:t>
            </w:r>
          </w:p>
        </w:tc>
        <w:tc>
          <w:tcPr/>
          <w:p>
            <w:pPr>
              <w:pStyle w:val="Compact"/>
              <w:jc w:val="left"/>
            </w:pPr>
            <w:r>
              <w:t xml:space="preserve">5,500,000</w:t>
            </w:r>
          </w:p>
        </w:tc>
        <w:tc>
          <w:tcPr/>
          <w:p>
            <w:pPr>
              <w:pStyle w:val="Compact"/>
              <w:jc w:val="left"/>
            </w:pPr>
            <w:r>
              <w:t xml:space="preserve">Two-bedroom apartment near campus</w:t>
            </w:r>
          </w:p>
        </w:tc>
      </w:tr>
      <w:tr>
        <w:tc>
          <w:tcPr/>
          <w:p>
            <w:pPr>
              <w:pStyle w:val="Compact"/>
              <w:jc w:val="left"/>
            </w:pPr>
            <w:r>
              <w:t xml:space="preserve">6</w:t>
            </w:r>
          </w:p>
        </w:tc>
        <w:tc>
          <w:tcPr/>
          <w:p>
            <w:pPr>
              <w:pStyle w:val="Compact"/>
              <w:jc w:val="left"/>
            </w:pPr>
            <w:r>
              <w:t xml:space="preserve">Local transportation and vehicle allowance</w:t>
            </w:r>
          </w:p>
        </w:tc>
        <w:tc>
          <w:tcPr/>
          <w:p>
            <w:pPr>
              <w:pStyle w:val="Compact"/>
              <w:jc w:val="left"/>
            </w:pPr>
            <w:r>
              <w:t xml:space="preserve">10 months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Includes fuel and maintenance for campus commuting</w:t>
            </w:r>
          </w:p>
        </w:tc>
      </w:tr>
      <w:tr>
        <w:tc>
          <w:tcPr/>
          <w:p>
            <w:pPr>
              <w:pStyle w:val="Compact"/>
              <w:jc w:val="left"/>
            </w:pPr>
            <w:r>
              <w:t xml:space="preserve">7</w:t>
            </w:r>
          </w:p>
        </w:tc>
        <w:tc>
          <w:tcPr/>
          <w:p>
            <w:pPr>
              <w:pStyle w:val="Compact"/>
              <w:jc w:val="left"/>
            </w:pPr>
            <w:r>
              <w:t xml:space="preserve">Relocation and repatriation airfare (Abidjan – origin city, round trip)</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Economy class, one checked bag allowance</w:t>
            </w:r>
          </w:p>
        </w:tc>
      </w:tr>
      <w:tr>
        <w:tc>
          <w:tcPr/>
          <w:p>
            <w:pPr>
              <w:pStyle w:val="Compact"/>
              <w:jc w:val="left"/>
            </w:pPr>
            <w:r>
              <w:t xml:space="preserve">8</w:t>
            </w:r>
          </w:p>
        </w:tc>
        <w:tc>
          <w:tcPr/>
          <w:p>
            <w:pPr>
              <w:pStyle w:val="Compact"/>
              <w:jc w:val="left"/>
            </w:pPr>
            <w:r>
              <w:t xml:space="preserve">Health insurance and medical coverage (comprehensive, Ivory Coast network)</w:t>
            </w:r>
          </w:p>
        </w:tc>
        <w:tc>
          <w:tcPr/>
          <w:p>
            <w:pPr>
              <w:pStyle w:val="Compact"/>
              <w:jc w:val="left"/>
            </w:pPr>
            <w:r>
              <w:t xml:space="preserve">10 months</w:t>
            </w:r>
          </w:p>
        </w:tc>
        <w:tc>
          <w:tcPr/>
          <w:p>
            <w:pPr>
              <w:pStyle w:val="Compact"/>
              <w:jc w:val="left"/>
            </w:pPr>
            <w:r>
              <w:t xml:space="preserve">280,000</w:t>
            </w:r>
          </w:p>
        </w:tc>
        <w:tc>
          <w:tcPr/>
          <w:p>
            <w:pPr>
              <w:pStyle w:val="Compact"/>
              <w:jc w:val="left"/>
            </w:pPr>
            <w:r>
              <w:t xml:space="preserve">2,800,000</w:t>
            </w:r>
          </w:p>
        </w:tc>
        <w:tc>
          <w:tcPr/>
          <w:p>
            <w:pPr>
              <w:pStyle w:val="Compact"/>
              <w:jc w:val="left"/>
            </w:pPr>
            <w:r>
              <w:t xml:space="preserve">Covers outpatient, inpatient, and emergency services</w:t>
            </w:r>
          </w:p>
        </w:tc>
      </w:tr>
      <w:tr>
        <w:tc>
          <w:tcPr/>
          <w:p>
            <w:pPr>
              <w:pStyle w:val="Compact"/>
              <w:jc w:val="left"/>
            </w:pPr>
            <w:r>
              <w:t xml:space="preserve">9</w:t>
            </w:r>
          </w:p>
        </w:tc>
        <w:tc>
          <w:tcPr/>
          <w:p>
            <w:pPr>
              <w:pStyle w:val="Compact"/>
              <w:jc w:val="left"/>
            </w:pPr>
            <w:r>
              <w:t xml:space="preserve">Professional development and continuing education fund</w:t>
            </w:r>
          </w:p>
        </w:tc>
        <w:tc>
          <w:tcPr/>
          <w:p>
            <w:pPr>
              <w:pStyle w:val="Compact"/>
              <w:jc w:val="left"/>
            </w:pPr>
            <w:r>
              <w:t xml:space="preserve">10 months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For workshops, publications, and academic resources</w:t>
            </w:r>
          </w:p>
        </w:tc>
      </w:tr>
      <w:tr>
        <w:tc>
          <w:tcPr/>
          <w:p>
            <w:pPr>
              <w:pStyle w:val="Compact"/>
              <w:jc w:val="left"/>
            </w:pPr>
            <w:r>
              <w:t xml:space="preserve">10</w:t>
            </w:r>
          </w:p>
        </w:tc>
        <w:tc>
          <w:tcPr/>
          <w:p>
            <w:pPr>
              <w:pStyle w:val="Compact"/>
              <w:jc w:val="left"/>
            </w:pPr>
            <w:r>
              <w:t xml:space="preserve">Administrative and onboarding fees (visa processing, work permit, registration in Ivory Coast)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Government fees and agency charges</w:t>
            </w:r>
          </w:p>
        </w:tc>
      </w:tr>
      <w:tr>
        <w:tc>
          <w:tcPr>
            <w:gridSpan w:val="4"/>
          </w:tcPr>
          <w:p>
            <w:pPr>
              <w:pStyle w:val="Compact"/>
              <w:jc w:val="left"/>
            </w:pPr>
            <w:r>
              <w:t xml:space="preserve">TOTAL ESTIMATED COST</w:t>
            </w:r>
          </w:p>
        </w:tc>
        <w:tc>
          <w:tcPr/>
          <w:p>
            <w:pPr>
              <w:pStyle w:val="Compact"/>
              <w:jc w:val="left"/>
            </w:pPr>
            <w:r>
              <w:t xml:space="preserve">39,700,000 XOF</w:t>
            </w:r>
          </w:p>
        </w:tc>
        <w:tc>
          <w:tcPr/>
          <w:p>
            <w:pPr>
              <w:pStyle w:val="Compact"/>
              <w:jc w:val="left"/>
            </w:pPr>
            <w:r>
              <w:t xml:space="preserve">≈ €60,600 EUR</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all rates and terms.</w:t>
      </w:r>
    </w:p>
    <w:p>
      <w:pPr>
        <w:numPr>
          <w:ilvl w:val="0"/>
          <w:numId w:val="1001"/>
        </w:numPr>
        <w:pStyle w:val="Compact"/>
      </w:pPr>
      <w:r>
        <w:t xml:space="preserve">All amounts stated in this document are in West African CFA Francs (XOF) and are inclusive of applicable Value Added Tax (VAT) at the prevailing rate in the Ivory Coast, unless otherwise specified.</w:t>
      </w:r>
    </w:p>
    <w:p>
      <w:pPr>
        <w:numPr>
          <w:ilvl w:val="0"/>
          <w:numId w:val="1001"/>
        </w:numPr>
        <w:pStyle w:val="Compact"/>
      </w:pPr>
      <w:r>
        <w:t xml:space="preserve">The</w:t>
      </w:r>
      <w:r>
        <w:t xml:space="preserve"> </w:t>
      </w:r>
      <w:r>
        <w:t xml:space="preserve">Professor</w:t>
      </w:r>
      <w:r>
        <w:t xml:space="preserve"> </w:t>
      </w:r>
      <w:r>
        <w:t xml:space="preserve">shall be engaged under a fixed-term academic contract of ten (10) months, commencing on 1 September 2025 and concluding on 30 June 2026, in accordance with the academic calendar of the Université Félix Houphouët-Boigny in Abidjan.</w:t>
      </w:r>
    </w:p>
    <w:p>
      <w:pPr>
        <w:numPr>
          <w:ilvl w:val="0"/>
          <w:numId w:val="1001"/>
        </w:numPr>
        <w:pStyle w:val="Compact"/>
      </w:pPr>
      <w:r>
        <w:t xml:space="preserve">Payment shall be made in monthly installments via bank transfer to the designated account in Abidjan, Ivory Coast, within fifteen (15) business days of the end of each calendar month. The initial relocation and onboarding fees (Items 7 and 10) shall be settled in full prior to the Professor's arrival in Abidjan.</w:t>
      </w:r>
    </w:p>
    <w:p>
      <w:pPr>
        <w:numPr>
          <w:ilvl w:val="0"/>
          <w:numId w:val="1001"/>
        </w:numPr>
        <w:pStyle w:val="Compact"/>
      </w:pPr>
      <w:r>
        <w:t xml:space="preserve">The institution reserves the right to request a revised</w:t>
      </w:r>
      <w:r>
        <w:t xml:space="preserve"> </w:t>
      </w:r>
      <w:r>
        <w:t xml:space="preserve">Quotation Estimate</w:t>
      </w:r>
      <w:r>
        <w:t xml:space="preserve"> </w:t>
      </w:r>
      <w:r>
        <w:t xml:space="preserve">should the scope of services, the number of supervised students, or the duration of engagement be materially altered after the initial acceptance of this document.</w:t>
      </w:r>
    </w:p>
    <w:p>
      <w:pPr>
        <w:numPr>
          <w:ilvl w:val="0"/>
          <w:numId w:val="1001"/>
        </w:numPr>
        <w:pStyle w:val="Compact"/>
      </w:pPr>
      <w:r>
        <w:t xml:space="preserve">All intellectual property, research outputs, and published works produced by the</w:t>
      </w:r>
      <w:r>
        <w:t xml:space="preserve"> </w:t>
      </w:r>
      <w:r>
        <w:t xml:space="preserve">Professor</w:t>
      </w:r>
      <w:r>
        <w:t xml:space="preserve"> </w:t>
      </w:r>
      <w:r>
        <w:t xml:space="preserve">during the term of engagement shall be jointly owned by the Professor and the institution, subject to a separate intellectual property agreement to be executed at the commencement of the contract.</w:t>
      </w:r>
    </w:p>
    <w:p>
      <w:pPr>
        <w:numPr>
          <w:ilvl w:val="0"/>
          <w:numId w:val="1001"/>
        </w:numPr>
        <w:pStyle w:val="Compact"/>
      </w:pPr>
      <w:r>
        <w:t xml:space="preserve">This engagement is governed by the labor and academic regulations of the Republic of Ivory Coast. Any disputes arising from this</w:t>
      </w:r>
      <w:r>
        <w:t xml:space="preserve"> </w:t>
      </w:r>
      <w:r>
        <w:t xml:space="preserve">Quotation Estimate</w:t>
      </w:r>
      <w:r>
        <w:t xml:space="preserve"> </w:t>
      </w:r>
      <w:r>
        <w:t xml:space="preserve">or the subsequent contract shall be resolved through the competent labor courts of Abidjan, Ivory Coast.</w:t>
      </w:r>
    </w:p>
    <w:p>
      <w:pPr>
        <w:numPr>
          <w:ilvl w:val="0"/>
          <w:numId w:val="1001"/>
        </w:numPr>
        <w:pStyle w:val="Compact"/>
      </w:pPr>
      <w:r>
        <w:t xml:space="preserve">The institution shall provide the</w:t>
      </w:r>
      <w:r>
        <w:t xml:space="preserve"> </w:t>
      </w:r>
      <w:r>
        <w:t xml:space="preserve">Professor</w:t>
      </w:r>
      <w:r>
        <w:t xml:space="preserve"> </w:t>
      </w:r>
      <w:r>
        <w:t xml:space="preserve">with a dedicated office space, access to the university library and computing facilities, and reasonable administrative support throughout the engagement period in Abidjan.</w:t>
      </w:r>
    </w:p>
    <w:p>
      <w:pPr>
        <w:numPr>
          <w:ilvl w:val="0"/>
          <w:numId w:val="1001"/>
        </w:numPr>
        <w:pStyle w:val="Compact"/>
      </w:pPr>
      <w:r>
        <w:t xml:space="preserve">Early termination by either party requires a written notice of at least sixty (60) days. In the event of early termination, all accrued and unpaid amounts up to the termination date shall be settled within thirty (30) days.</w:t>
      </w:r>
    </w:p>
    <w:p>
      <w:pPr>
        <w:numPr>
          <w:ilvl w:val="0"/>
          <w:numId w:val="1001"/>
        </w:numPr>
        <w:pStyle w:val="Compact"/>
      </w:pPr>
      <w:r>
        <w:t xml:space="preserve">This</w:t>
      </w:r>
      <w:r>
        <w:t xml:space="preserve"> </w:t>
      </w:r>
      <w:r>
        <w:t xml:space="preserve">Quotation Estimate</w:t>
      </w:r>
      <w:r>
        <w:t xml:space="preserve"> </w:t>
      </w:r>
      <w:r>
        <w:t xml:space="preserve">does not constitute a final contract. A formal academic employment contract, compliant with Ivory Coast statutory requirements, shall be drafted and signed by both parties prior to the commencement of services.</w:t>
      </w:r>
    </w:p>
    <w:p>
      <w:pPr>
        <w:pStyle w:val="FirstParagraph"/>
      </w:pPr>
      <w:r>
        <w:t xml:space="preserve">4. Acceptance and Authorization</w:t>
      </w:r>
    </w:p>
    <w:p>
      <w:pPr>
        <w:pStyle w:val="BodyText"/>
      </w:pPr>
      <w:r>
        <w:t xml:space="preserve">By signing below, the authorized representative of the Université Félix Houphouët-Boigny acknowledges receipt of this</w:t>
      </w:r>
      <w:r>
        <w:t xml:space="preserve"> </w:t>
      </w:r>
      <w:r>
        <w:t xml:space="preserve">Quotation Estimate</w:t>
      </w:r>
      <w:r>
        <w:t xml:space="preserve"> </w:t>
      </w:r>
      <w:r>
        <w:t xml:space="preserve">and confirms acceptance of the terms, conditions, and financial figures outlined herein for the engagement of the</w:t>
      </w:r>
      <w:r>
        <w:t xml:space="preserve"> </w:t>
      </w:r>
      <w:r>
        <w:t xml:space="preserve">Professor</w:t>
      </w:r>
      <w:r>
        <w:t xml:space="preserve"> </w:t>
      </w:r>
      <w:r>
        <w:t xml:space="preserve">in Abidjan,</w:t>
      </w:r>
      <w:r>
        <w:t xml:space="preserve"> </w:t>
      </w:r>
      <w:r>
        <w:t xml:space="preserve">Ivory Coast</w:t>
      </w:r>
      <w:r>
        <w:t xml:space="preserve">.</w:t>
      </w:r>
    </w:p>
    <w:p>
      <w:pPr>
        <w:pStyle w:val="BodyText"/>
      </w:pPr>
      <w:r>
        <w:rPr>
          <w:bCs/>
          <w:b/>
        </w:rPr>
        <w:t xml:space="preserve">For and on behalf of Académie des Sciences d'Abidjan</w:t>
      </w:r>
    </w:p>
    <w:p>
      <w:pPr>
        <w:pStyle w:val="BodyText"/>
      </w:pPr>
      <w:r>
        <w:t xml:space="preserve">Name: Dr. Awa Koné</w:t>
      </w:r>
    </w:p>
    <w:p>
      <w:pPr>
        <w:pStyle w:val="BodyText"/>
      </w:pPr>
      <w:r>
        <w:t xml:space="preserve">Title: Director, Procurement &amp; Academic Affairs</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Université Félix Houphouët-Boigny</w:t>
      </w:r>
    </w:p>
    <w:p>
      <w:pPr>
        <w:pStyle w:val="BodyText"/>
      </w:pPr>
      <w:r>
        <w:t xml:space="preserve">Name: ____________________</w:t>
      </w:r>
    </w:p>
    <w:p>
      <w:pPr>
        <w:pStyle w:val="BodyText"/>
      </w:pPr>
      <w:r>
        <w:t xml:space="preserve">Title: Dean, Department of Applied Sciences</w:t>
      </w:r>
    </w:p>
    <w:p>
      <w:pPr>
        <w:pStyle w:val="BodyText"/>
      </w:pPr>
      <w:r>
        <w:t xml:space="preserve">Date: ____________________</w:t>
      </w:r>
    </w:p>
    <w:p>
      <w:pPr>
        <w:pStyle w:val="BodyText"/>
      </w:pPr>
      <w:r>
        <w:t xml:space="preserve">Signature: ____________________</w:t>
      </w:r>
    </w:p>
    <w:p>
      <w:pPr>
        <w:pStyle w:val="BodyText"/>
      </w:pPr>
      <w:r>
        <w:t xml:space="preserve">Quotation Estimate Reference: QE-2025-ABJ-00347 | Issued in Abidjan, Ivory Coast | Page 1 of 1</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Ivory Coast Abidjan</dc:title>
  <dc:creator/>
  <dc:language>en</dc:language>
  <cp:keywords/>
  <dcterms:created xsi:type="dcterms:W3CDTF">2026-10-10T02:33:14Z</dcterms:created>
  <dcterms:modified xsi:type="dcterms:W3CDTF">2026-10-10T02:33:14Z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