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Academic &amp; Professional Services — Philippines Manila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QTE-PHI-MNL-2025-0047</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Prepared By:</w:t>
            </w:r>
          </w:p>
        </w:tc>
        <w:tc>
          <w:tcPr/>
          <w:p>
            <w:pPr>
              <w:pStyle w:val="Compact"/>
              <w:jc w:val="left"/>
            </w:pPr>
            <w:r>
              <w:t xml:space="preserve">Dr. Alejandro R. Santos, Ph.D.</w:t>
            </w:r>
          </w:p>
        </w:tc>
        <w:tc>
          <w:tcPr/>
          <w:p>
            <w:pPr>
              <w:pStyle w:val="Compact"/>
              <w:jc w:val="left"/>
            </w:pPr>
            <w:r>
              <w:t xml:space="preserve">Location:</w:t>
            </w:r>
          </w:p>
        </w:tc>
        <w:tc>
          <w:tcPr/>
          <w:p>
            <w:pPr>
              <w:pStyle w:val="Compact"/>
              <w:jc w:val="left"/>
            </w:pPr>
            <w:r>
              <w:t xml:space="preserve">Manila, Philippines</w:t>
            </w:r>
          </w:p>
        </w:tc>
      </w:tr>
      <w:tr>
        <w:tc>
          <w:tcPr/>
          <w:p>
            <w:pPr>
              <w:pStyle w:val="Compact"/>
              <w:jc w:val="left"/>
            </w:pPr>
            <w:r>
              <w:t xml:space="preserve">Client:</w:t>
            </w:r>
          </w:p>
        </w:tc>
        <w:tc>
          <w:tcPr/>
          <w:p>
            <w:pPr>
              <w:pStyle w:val="Compact"/>
              <w:jc w:val="left"/>
            </w:pPr>
            <w:r>
              <w:t xml:space="preserve">University of the Philippines, Diliman Campus</w:t>
            </w:r>
          </w:p>
        </w:tc>
        <w:tc>
          <w:tcPr/>
          <w:p>
            <w:pPr>
              <w:pStyle w:val="Compact"/>
              <w:jc w:val="left"/>
            </w:pPr>
            <w:r>
              <w:t xml:space="preserve">Contact:</w:t>
            </w:r>
          </w:p>
        </w:tc>
        <w:tc>
          <w:tcPr/>
          <w:p>
            <w:pPr>
              <w:pStyle w:val="Compact"/>
              <w:jc w:val="left"/>
            </w:pPr>
            <w:r>
              <w:t xml:space="preserve">Office of the Dean, College of Engineering</w:t>
            </w:r>
          </w:p>
        </w:tc>
      </w:tr>
    </w:tbl>
    <w:p>
      <w:pPr>
        <w:pStyle w:val="BodyText"/>
      </w:pPr>
      <w:r>
        <w:t xml:space="preserve">1. SCOPE OF SERVICES — PROFESSOR ENGAGEMENT</w:t>
      </w:r>
    </w:p>
    <w:p>
      <w:pPr>
        <w:pStyle w:val="BodyText"/>
      </w:pPr>
      <w:r>
        <w:t xml:space="preserve">This</w:t>
      </w:r>
      <w:r>
        <w:t xml:space="preserve"> </w:t>
      </w:r>
      <w:r>
        <w:t xml:space="preserve">Quotation Estimate</w:t>
      </w:r>
      <w:r>
        <w:t xml:space="preserve"> </w:t>
      </w:r>
      <w:r>
        <w:t xml:space="preserve">is formally issued for the professional services of</w:t>
      </w:r>
      <w:r>
        <w:t xml:space="preserve"> </w:t>
      </w:r>
      <w:r>
        <w:t xml:space="preserve">Professor</w:t>
      </w:r>
      <w:r>
        <w:t xml:space="preserve"> </w:t>
      </w:r>
      <w:r>
        <w:t xml:space="preserve">Dr. Alejandro R. Santos, Ph.D., to be rendered in</w:t>
      </w:r>
      <w:r>
        <w:t xml:space="preserve"> </w:t>
      </w:r>
      <w:r>
        <w:t xml:space="preserve">Philippines Manila</w:t>
      </w:r>
      <w:r>
        <w:t xml:space="preserve"> </w:t>
      </w:r>
      <w:r>
        <w:t xml:space="preserve">and its surrounding metropolitan areas. The Professor shall provide academic instruction, research supervision, curriculum development, and institutional consulting as detailed in the itemized breakdown below. All services are to be conducted in compliance with the standards set forth by the Commission on Higher Education (CHED) and the University of the Philippines Board of Regents.</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Professor-led graduate seminar series in Advanced Structural Engineering (M.E. level), delivered at the UP Diliman main campus, Manila, Philippines</w:t>
            </w:r>
          </w:p>
        </w:tc>
        <w:tc>
          <w:tcPr/>
          <w:p>
            <w:pPr>
              <w:pStyle w:val="Compact"/>
              <w:jc w:val="left"/>
            </w:pPr>
            <w:r>
              <w:t xml:space="preserve">12 sessions × 3 hrs</w:t>
            </w:r>
          </w:p>
        </w:tc>
        <w:tc>
          <w:tcPr/>
          <w:p>
            <w:pPr>
              <w:pStyle w:val="Compact"/>
              <w:jc w:val="left"/>
            </w:pPr>
            <w:r>
              <w:t xml:space="preserve">18,500.00</w:t>
            </w:r>
          </w:p>
        </w:tc>
        <w:tc>
          <w:tcPr/>
          <w:p>
            <w:pPr>
              <w:pStyle w:val="Compact"/>
              <w:jc w:val="left"/>
            </w:pPr>
            <w:r>
              <w:t xml:space="preserve">666,000.00</w:t>
            </w:r>
          </w:p>
        </w:tc>
        <w:tc>
          <w:tcPr/>
          <w:p>
            <w:pPr>
              <w:pStyle w:val="Compact"/>
              <w:jc w:val="left"/>
            </w:pPr>
            <w:r>
              <w:t xml:space="preserve">Includes course materials</w:t>
            </w:r>
          </w:p>
        </w:tc>
      </w:tr>
      <w:tr>
        <w:tc>
          <w:tcPr/>
          <w:p>
            <w:pPr>
              <w:pStyle w:val="Compact"/>
              <w:jc w:val="left"/>
            </w:pPr>
            <w:r>
              <w:t xml:space="preserve">2</w:t>
            </w:r>
          </w:p>
        </w:tc>
        <w:tc>
          <w:tcPr/>
          <w:p>
            <w:pPr>
              <w:pStyle w:val="Compact"/>
              <w:jc w:val="left"/>
            </w:pPr>
            <w:r>
              <w:t xml:space="preserve">Research supervision for 6 doctoral candidates (Ph.D. in Civil Engineering), including weekly one-on-one meetings and thesis review</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Per candidate per month</w:t>
            </w:r>
          </w:p>
        </w:tc>
      </w:tr>
      <w:tr>
        <w:tc>
          <w:tcPr/>
          <w:p>
            <w:pPr>
              <w:pStyle w:val="Compact"/>
              <w:jc w:val="left"/>
            </w:pPr>
            <w:r>
              <w:t xml:space="preserve">3</w:t>
            </w:r>
          </w:p>
        </w:tc>
        <w:tc>
          <w:tcPr/>
          <w:p>
            <w:pPr>
              <w:pStyle w:val="Compact"/>
              <w:jc w:val="left"/>
            </w:pPr>
            <w:r>
              <w:t xml:space="preserve">Curriculum redesign and accreditation support for the Department of Civil Engineering, Philippines Manila campus</w:t>
            </w:r>
          </w:p>
        </w:tc>
        <w:tc>
          <w:tcPr/>
          <w:p>
            <w:pPr>
              <w:pStyle w:val="Compact"/>
              <w:jc w:val="left"/>
            </w:pPr>
            <w:r>
              <w:t xml:space="preserve">1 project (80 hrs)</w:t>
            </w:r>
          </w:p>
        </w:tc>
        <w:tc>
          <w:tcPr/>
          <w:p>
            <w:pPr>
              <w:pStyle w:val="Compact"/>
              <w:jc w:val="left"/>
            </w:pPr>
            <w:r>
              <w:t xml:space="preserve">2,800.00</w:t>
            </w:r>
          </w:p>
        </w:tc>
        <w:tc>
          <w:tcPr/>
          <w:p>
            <w:pPr>
              <w:pStyle w:val="Compact"/>
              <w:jc w:val="left"/>
            </w:pPr>
            <w:r>
              <w:t xml:space="preserve">224,000.00</w:t>
            </w:r>
          </w:p>
        </w:tc>
        <w:tc>
          <w:tcPr/>
          <w:p>
            <w:pPr>
              <w:pStyle w:val="Compact"/>
              <w:jc w:val="left"/>
            </w:pPr>
            <w:r>
              <w:t xml:space="preserve">CHED compliance included</w:t>
            </w:r>
          </w:p>
        </w:tc>
      </w:tr>
      <w:tr>
        <w:tc>
          <w:tcPr/>
          <w:p>
            <w:pPr>
              <w:pStyle w:val="Compact"/>
              <w:jc w:val="left"/>
            </w:pPr>
            <w:r>
              <w:t xml:space="preserve">4</w:t>
            </w:r>
          </w:p>
        </w:tc>
        <w:tc>
          <w:tcPr/>
          <w:p>
            <w:pPr>
              <w:pStyle w:val="Compact"/>
              <w:jc w:val="left"/>
            </w:pPr>
            <w:r>
              <w:t xml:space="preserve">Guest lecture at the International Engineering Conference, Manila Convention Center, Philippines</w:t>
            </w:r>
          </w:p>
        </w:tc>
        <w:tc>
          <w:tcPr/>
          <w:p>
            <w:pPr>
              <w:pStyle w:val="Compact"/>
              <w:jc w:val="left"/>
            </w:pPr>
            <w:r>
              <w:t xml:space="preserve">2 days</w:t>
            </w:r>
          </w:p>
        </w:tc>
        <w:tc>
          <w:tcPr/>
          <w:p>
            <w:pPr>
              <w:pStyle w:val="Compact"/>
              <w:jc w:val="left"/>
            </w:pPr>
            <w:r>
              <w:t xml:space="preserve">75,000.00</w:t>
            </w:r>
          </w:p>
        </w:tc>
        <w:tc>
          <w:tcPr/>
          <w:p>
            <w:pPr>
              <w:pStyle w:val="Compact"/>
              <w:jc w:val="left"/>
            </w:pPr>
            <w:r>
              <w:t xml:space="preserve">150,000.00</w:t>
            </w:r>
          </w:p>
        </w:tc>
        <w:tc>
          <w:tcPr/>
          <w:p>
            <w:pPr>
              <w:pStyle w:val="Compact"/>
              <w:jc w:val="left"/>
            </w:pPr>
            <w:r>
              <w:t xml:space="preserve">Keynote + panel</w:t>
            </w:r>
          </w:p>
        </w:tc>
      </w:tr>
      <w:tr>
        <w:tc>
          <w:tcPr/>
          <w:p>
            <w:pPr>
              <w:pStyle w:val="Compact"/>
              <w:jc w:val="left"/>
            </w:pPr>
            <w:r>
              <w:t xml:space="preserve">5</w:t>
            </w:r>
          </w:p>
        </w:tc>
        <w:tc>
          <w:tcPr/>
          <w:p>
            <w:pPr>
              <w:pStyle w:val="Compact"/>
              <w:jc w:val="left"/>
            </w:pPr>
            <w:r>
              <w:t xml:space="preserve">Professional development workshop for 20 faculty members on research methodology and publication strategies</w:t>
            </w:r>
          </w:p>
        </w:tc>
        <w:tc>
          <w:tcPr/>
          <w:p>
            <w:pPr>
              <w:pStyle w:val="Compact"/>
              <w:jc w:val="left"/>
            </w:pPr>
            <w:r>
              <w:t xml:space="preserve">3 days × 6 hrs</w:t>
            </w:r>
          </w:p>
        </w:tc>
        <w:tc>
          <w:tcPr/>
          <w:p>
            <w:pPr>
              <w:pStyle w:val="Compact"/>
              <w:jc w:val="left"/>
            </w:pPr>
            <w:r>
              <w:t xml:space="preserve">32,000.00</w:t>
            </w:r>
          </w:p>
        </w:tc>
        <w:tc>
          <w:tcPr/>
          <w:p>
            <w:pPr>
              <w:pStyle w:val="Compact"/>
              <w:jc w:val="left"/>
            </w:pPr>
            <w:r>
              <w:t xml:space="preserve">96,000.00</w:t>
            </w:r>
          </w:p>
        </w:tc>
        <w:tc>
          <w:tcPr/>
          <w:p>
            <w:pPr>
              <w:pStyle w:val="Compact"/>
              <w:jc w:val="left"/>
            </w:pPr>
            <w:r>
              <w:t xml:space="preserve">Manila, Philippines venue</w:t>
            </w:r>
          </w:p>
        </w:tc>
      </w:tr>
      <w:tr>
        <w:tc>
          <w:tcPr/>
          <w:p>
            <w:pPr>
              <w:pStyle w:val="Compact"/>
              <w:jc w:val="left"/>
            </w:pPr>
            <w:r>
              <w:t xml:space="preserve">6</w:t>
            </w:r>
          </w:p>
        </w:tc>
        <w:tc>
          <w:tcPr/>
          <w:p>
            <w:pPr>
              <w:pStyle w:val="Compact"/>
              <w:jc w:val="left"/>
            </w:pPr>
            <w:r>
              <w:t xml:space="preserve">Travel and local transportation within Metro Manila, Philippines for all scheduled engagements</w:t>
            </w:r>
          </w:p>
        </w:tc>
        <w:tc>
          <w:tcPr/>
          <w:p>
            <w:pPr>
              <w:pStyle w:val="Compact"/>
              <w:jc w:val="left"/>
            </w:pPr>
            <w:r>
              <w:t xml:space="preserve">40 days</w:t>
            </w:r>
          </w:p>
        </w:tc>
        <w:tc>
          <w:tcPr/>
          <w:p>
            <w:pPr>
              <w:pStyle w:val="Compact"/>
              <w:jc w:val="left"/>
            </w:pPr>
            <w:r>
              <w:t xml:space="preserve">3,500.00</w:t>
            </w:r>
          </w:p>
        </w:tc>
        <w:tc>
          <w:tcPr/>
          <w:p>
            <w:pPr>
              <w:pStyle w:val="Compact"/>
              <w:jc w:val="left"/>
            </w:pPr>
            <w:r>
              <w:t xml:space="preserve">140,000.00</w:t>
            </w:r>
          </w:p>
        </w:tc>
        <w:tc>
          <w:tcPr/>
          <w:p>
            <w:pPr>
              <w:pStyle w:val="Compact"/>
              <w:jc w:val="left"/>
            </w:pPr>
            <w:r>
              <w:t xml:space="preserve">Per diem basis</w:t>
            </w:r>
          </w:p>
        </w:tc>
      </w:tr>
      <w:tr>
        <w:tc>
          <w:tcPr/>
          <w:p>
            <w:pPr>
              <w:pStyle w:val="Compact"/>
              <w:jc w:val="left"/>
            </w:pPr>
            <w:r>
              <w:t xml:space="preserve">7</w:t>
            </w:r>
          </w:p>
        </w:tc>
        <w:tc>
          <w:tcPr/>
          <w:p>
            <w:pPr>
              <w:pStyle w:val="Compact"/>
              <w:jc w:val="left"/>
            </w:pPr>
            <w:r>
              <w:t xml:space="preserve">Preparation and delivery of 4 peer-reviewed journal articles co-authored with supervised doctoral candidates</w:t>
            </w:r>
          </w:p>
        </w:tc>
        <w:tc>
          <w:tcPr/>
          <w:p>
            <w:pPr>
              <w:pStyle w:val="Compact"/>
              <w:jc w:val="left"/>
            </w:pPr>
            <w:r>
              <w:t xml:space="preserve">4 articles</w:t>
            </w:r>
          </w:p>
        </w:tc>
        <w:tc>
          <w:tcPr/>
          <w:p>
            <w:pPr>
              <w:pStyle w:val="Compact"/>
              <w:jc w:val="left"/>
            </w:pPr>
            <w:r>
              <w:t xml:space="preserve">28,000.00</w:t>
            </w:r>
          </w:p>
        </w:tc>
        <w:tc>
          <w:tcPr/>
          <w:p>
            <w:pPr>
              <w:pStyle w:val="Compact"/>
              <w:jc w:val="left"/>
            </w:pPr>
            <w:r>
              <w:t xml:space="preserve">112,000.00</w:t>
            </w:r>
          </w:p>
        </w:tc>
        <w:tc>
          <w:tcPr/>
          <w:p>
            <w:pPr>
              <w:pStyle w:val="Compact"/>
              <w:jc w:val="left"/>
            </w:pPr>
            <w:r>
              <w:t xml:space="preserve">Publication fees excluded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1,928,000.00</w:t>
            </w:r>
          </w:p>
        </w:tc>
      </w:tr>
      <w:tr>
        <w:tc>
          <w:tcPr/>
          <w:p>
            <w:pPr>
              <w:pStyle w:val="Compact"/>
              <w:jc w:val="left"/>
            </w:pPr>
            <w:r>
              <w:t xml:space="preserve">VAT (12%):</w:t>
            </w:r>
          </w:p>
        </w:tc>
        <w:tc>
          <w:tcPr/>
          <w:p>
            <w:pPr>
              <w:pStyle w:val="Compact"/>
              <w:jc w:val="right"/>
            </w:pPr>
            <w:r>
              <w:t xml:space="preserve">231,360.00</w:t>
            </w:r>
          </w:p>
        </w:tc>
      </w:tr>
      <w:tr>
        <w:tc>
          <w:tcPr/>
          <w:p>
            <w:pPr>
              <w:pStyle w:val="Compact"/>
              <w:jc w:val="left"/>
            </w:pPr>
            <w:r>
              <w:t xml:space="preserve">Withholding Tax (10%):</w:t>
            </w:r>
          </w:p>
        </w:tc>
        <w:tc>
          <w:tcPr/>
          <w:p>
            <w:pPr>
              <w:pStyle w:val="Compact"/>
              <w:jc w:val="right"/>
            </w:pPr>
            <w:r>
              <w:t xml:space="preserve">(215,936.00)</w:t>
            </w:r>
          </w:p>
        </w:tc>
      </w:tr>
      <w:tr>
        <w:tc>
          <w:tcPr/>
          <w:p>
            <w:pPr>
              <w:pStyle w:val="Compact"/>
              <w:jc w:val="left"/>
            </w:pPr>
            <w:r>
              <w:t xml:space="preserve">NET PAYABLE AMOUNT:</w:t>
            </w:r>
          </w:p>
        </w:tc>
        <w:tc>
          <w:tcPr/>
          <w:p>
            <w:pPr>
              <w:pStyle w:val="Compact"/>
              <w:jc w:val="right"/>
            </w:pPr>
            <w:r>
              <w:t xml:space="preserve">1,943,424.00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may be subject to revision based on prevailing market conditions in</w:t>
      </w:r>
      <w:r>
        <w:t xml:space="preserve"> </w:t>
      </w:r>
      <w:r>
        <w:t xml:space="preserve">Philippines Manila</w:t>
      </w:r>
      <w:r>
        <w:t xml:space="preserve">.</w:t>
      </w:r>
    </w:p>
    <w:p>
      <w:pPr>
        <w:numPr>
          <w:ilvl w:val="0"/>
          <w:numId w:val="1001"/>
        </w:numPr>
        <w:pStyle w:val="Compact"/>
      </w:pPr>
      <w:r>
        <w:t xml:space="preserve">All services rendered by the</w:t>
      </w:r>
      <w:r>
        <w:t xml:space="preserve"> </w:t>
      </w:r>
      <w:r>
        <w:t xml:space="preserve">Professor</w:t>
      </w:r>
      <w:r>
        <w:t xml:space="preserve"> </w:t>
      </w:r>
      <w:r>
        <w:t xml:space="preserve">shall be performed in a professional and timely manner, adhering to the academic calendar of the client institution located in Manila, Philippines.</w:t>
      </w:r>
    </w:p>
    <w:p>
      <w:pPr>
        <w:numPr>
          <w:ilvl w:val="0"/>
          <w:numId w:val="1001"/>
        </w:numPr>
        <w:pStyle w:val="Compact"/>
      </w:pPr>
      <w:r>
        <w:t xml:space="preserve">Payment shall be made within fifteen (15) business days from the date of invoice submission. Late payments shall accrue interest at the rate of 1.5% per month as stipulated under Philippine tax and commercial law.</w:t>
      </w:r>
    </w:p>
    <w:p>
      <w:pPr>
        <w:numPr>
          <w:ilvl w:val="0"/>
          <w:numId w:val="1001"/>
        </w:numPr>
        <w:pStyle w:val="Compact"/>
      </w:pPr>
      <w:r>
        <w:t xml:space="preserve">The</w:t>
      </w:r>
      <w:r>
        <w:t xml:space="preserve"> </w:t>
      </w:r>
      <w:r>
        <w:t xml:space="preserve">Professor</w:t>
      </w:r>
      <w:r>
        <w:t xml:space="preserve"> </w:t>
      </w:r>
      <w:r>
        <w:t xml:space="preserve">reserves the right to reschedule engagements with a minimum of seventy-two (72) hours prior written notice. Cancellations by the client within forty-eight (48) hours of a scheduled session shall be billed at 50% of the session fee.</w:t>
      </w:r>
    </w:p>
    <w:p>
      <w:pPr>
        <w:numPr>
          <w:ilvl w:val="0"/>
          <w:numId w:val="1001"/>
        </w:numPr>
        <w:pStyle w:val="Compact"/>
      </w:pPr>
      <w:r>
        <w:t xml:space="preserve">All intellectual property generated during the engagement, including lecture notes, research outputs, and curriculum materials, shall be jointly owned by the</w:t>
      </w:r>
      <w:r>
        <w:t xml:space="preserve"> </w:t>
      </w:r>
      <w:r>
        <w:t xml:space="preserve">Professor</w:t>
      </w:r>
      <w:r>
        <w:t xml:space="preserve"> </w:t>
      </w:r>
      <w:r>
        <w:t xml:space="preserve">and the client institution, as per the University of the Philippines IP policy.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services in</w:t>
      </w:r>
      <w:r>
        <w:t xml:space="preserve"> </w:t>
      </w:r>
      <w:r>
        <w:t xml:space="preserve">Philippines Manila</w:t>
      </w:r>
      <w:r>
        <w:t xml:space="preserve">.</w:t>
      </w:r>
    </w:p>
    <w:p>
      <w:pPr>
        <w:numPr>
          <w:ilvl w:val="0"/>
          <w:numId w:val="1001"/>
        </w:numPr>
        <w:pStyle w:val="Compact"/>
      </w:pPr>
      <w:r>
        <w:t xml:space="preserve">The</w:t>
      </w:r>
      <w:r>
        <w:t xml:space="preserve"> </w:t>
      </w:r>
      <w:r>
        <w:t xml:space="preserve">Professor</w:t>
      </w:r>
      <w:r>
        <w:t xml:space="preserve"> </w:t>
      </w:r>
      <w:r>
        <w:t xml:space="preserve">shall comply with all applicable laws of the Republic of the Philippines, including but not limited to the Data Privacy Act of 2012 (RA 10173) and the National Internal Revenue Code.</w:t>
      </w:r>
    </w:p>
    <w:p>
      <w:pPr>
        <w:numPr>
          <w:ilvl w:val="0"/>
          <w:numId w:val="1001"/>
        </w:numPr>
        <w:pStyle w:val="Compact"/>
      </w:pPr>
      <w:r>
        <w:t xml:space="preserve">Any disputes arising from this engagement shall be resolved through mediation in Manila, Philippines, in accordance with the rules of the Philippine Arbitration Law (RA 8762).</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Professor</w:t>
      </w:r>
      <w:r>
        <w:t xml:space="preserve"> </w:t>
      </w:r>
      <w:r>
        <w:t xml:space="preserve">in</w:t>
      </w:r>
      <w:r>
        <w:t xml:space="preserve"> </w:t>
      </w:r>
      <w:r>
        <w:t xml:space="preserve">Philippines Manila</w:t>
      </w:r>
      <w:r>
        <w:t xml:space="preserve">.</w:t>
      </w:r>
    </w:p>
    <w:p>
      <w:pPr>
        <w:pStyle w:val="BodyText"/>
      </w:pPr>
      <w:r>
        <w:rPr>
          <w:bCs/>
          <w:b/>
        </w:rPr>
        <w:t xml:space="preserve">Prepared by:</w:t>
      </w:r>
      <w:r>
        <w:br/>
      </w:r>
      <w:r>
        <w:t xml:space="preserve">Dr. Alejandro R. Santos, Ph.D.</w:t>
      </w:r>
      <w:r>
        <w:br/>
      </w:r>
      <w:r>
        <w:t xml:space="preserve">Professor, Department of Civil Engineering</w:t>
      </w:r>
      <w:r>
        <w:br/>
      </w:r>
      <w:r>
        <w:t xml:space="preserve">Date: ______________________</w:t>
      </w:r>
    </w:p>
    <w:p>
      <w:pPr>
        <w:pStyle w:val="BodyText"/>
      </w:pPr>
      <w:r>
        <w:rPr>
          <w:bCs/>
          <w:b/>
        </w:rPr>
        <w:t xml:space="preserve">Accepted by (Client):</w:t>
      </w:r>
      <w:r>
        <w:br/>
      </w:r>
      <w:r>
        <w:t xml:space="preserve">Office of the Dean, College of Engineering</w:t>
      </w:r>
      <w:r>
        <w:br/>
      </w:r>
      <w:r>
        <w:t xml:space="preserve">University of the Philippines, Manila</w:t>
      </w:r>
      <w:r>
        <w:br/>
      </w:r>
      <w:r>
        <w:t xml:space="preserve">Date: ______________________</w:t>
      </w:r>
    </w:p>
    <w:p>
      <w:pPr>
        <w:pStyle w:val="BodyText"/>
      </w:pPr>
      <w:r>
        <w:t xml:space="preserve">Quotation Estimate No. QTE-PHI-MNL-2025-0047 | Professor Dr. Alejandro R. Santos, Ph.D. | Manila, Philippines</w:t>
      </w:r>
      <w:r>
        <w:br/>
      </w:r>
      <w:r>
        <w:t xml:space="preserve">This document is generated for official academic and institutional use. Unauthorized reproduction is prohibited under Philippine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Philippines Manila</dc:title>
  <dc:creator/>
  <dc:language>en</dc:language>
  <cp:keywords/>
  <dcterms:created xsi:type="dcterms:W3CDTF">2026-10-10T04:32:53Z</dcterms:created>
  <dcterms:modified xsi:type="dcterms:W3CDTF">2026-10-10T04:32:53Z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