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Engagement</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Academic Engagement — Professor Services in Qatar Doha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QE-QTD-2025-04782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Khalid Al-Mansoori, Director of Academic Partnerships, Gulf Academic Consulting LLC, Doha, Qatar</w:t>
            </w:r>
          </w:p>
        </w:tc>
      </w:tr>
      <w:tr>
        <w:tc>
          <w:tcPr/>
          <w:p>
            <w:pPr>
              <w:pStyle w:val="Compact"/>
              <w:jc w:val="left"/>
            </w:pPr>
            <w:r>
              <w:t xml:space="preserve">Prepared For</w:t>
            </w:r>
          </w:p>
        </w:tc>
        <w:tc>
          <w:tcPr/>
          <w:p>
            <w:pPr>
              <w:pStyle w:val="Compact"/>
              <w:jc w:val="left"/>
            </w:pPr>
            <w:r>
              <w:t xml:space="preserve">Qatar National Research Institute (QNRI), Education Tower, Al Rayyan, Doha, Qatar</w:t>
            </w:r>
          </w:p>
        </w:tc>
      </w:tr>
      <w:tr>
        <w:tc>
          <w:tcPr/>
          <w:p>
            <w:pPr>
              <w:pStyle w:val="Compact"/>
              <w:jc w:val="left"/>
            </w:pPr>
            <w:r>
              <w:t xml:space="preserve">Subject</w:t>
            </w:r>
          </w:p>
        </w:tc>
        <w:tc>
          <w:tcPr/>
          <w:p>
            <w:pPr>
              <w:pStyle w:val="Compact"/>
              <w:jc w:val="left"/>
            </w:pPr>
            <w:r>
              <w:t xml:space="preserve">Quotation Estimate for the Engagement of a Distinguished Professor in Applied Sciences for a 12-Month Academic and Research Programme in Qatar Doha</w:t>
            </w:r>
          </w:p>
        </w:tc>
      </w:tr>
    </w:tbl>
    <w:bookmarkStart w:id="21" w:name="executive-summary"/>
    <w:p>
      <w:pPr>
        <w:pStyle w:val="Heading2"/>
      </w:pPr>
      <w:r>
        <w:t xml:space="preserve">1. Executive Summary</w:t>
      </w:r>
    </w:p>
    <w:p>
      <w:pPr>
        <w:pStyle w:val="FirstParagraph"/>
      </w:pPr>
      <w:r>
        <w:t xml:space="preserve">This Quotation Estimate is formally issued by Gulf Academic Consulting LLC to the Qatar National Research Institute (QNRI) for the professional engagement of a distinguished Professor in the field of Applied Sciences and Engineering. The Professor will be based in Qatar Doha for a period of twelve (12) months, commencing on 1 September 2025, to deliver a comprehensive programme of advanced lectures, doctoral supervision, research collaboration, and institutional capacity-building activities. This Quotation Estimate outlines all associated costs, deliverables, and contractual terms governing the engagement of the Professor within the Qatar Doha academic ecosystem.</w:t>
      </w:r>
    </w:p>
    <w:bookmarkEnd w:id="21"/>
    <w:bookmarkStart w:id="22" w:name="scope-of-services-professor-engagement"/>
    <w:p>
      <w:pPr>
        <w:pStyle w:val="Heading2"/>
      </w:pPr>
      <w:r>
        <w:t xml:space="preserve">2. Scope of Services — Professor Engagement</w:t>
      </w:r>
    </w:p>
    <w:p>
      <w:pPr>
        <w:pStyle w:val="FirstParagraph"/>
      </w:pPr>
      <w:r>
        <w:t xml:space="preserve">The Professor, holding a confirmed tenure-track or full Professor rank at a recognized international university, will provide the following services during the engagement period in Qatar Doha:</w:t>
      </w:r>
    </w:p>
    <w:p>
      <w:pPr>
        <w:numPr>
          <w:ilvl w:val="0"/>
          <w:numId w:val="1001"/>
        </w:numPr>
        <w:pStyle w:val="Compact"/>
      </w:pPr>
      <w:r>
        <w:rPr>
          <w:bCs/>
          <w:b/>
        </w:rPr>
        <w:t xml:space="preserve">Advanced Lecture Series:</w:t>
      </w:r>
      <w:r>
        <w:t xml:space="preserve"> </w:t>
      </w:r>
      <w:r>
        <w:t xml:space="preserve">Delivery of a minimum of 48 contact hours per academic term across two terms, covering specialized topics in Applied Sciences, Computational Modelling, and Sustainable Engineering, conducted at the QNRI main campus in Doha.</w:t>
      </w:r>
    </w:p>
    <w:p>
      <w:pPr>
        <w:numPr>
          <w:ilvl w:val="0"/>
          <w:numId w:val="1001"/>
        </w:numPr>
        <w:pStyle w:val="Compact"/>
      </w:pPr>
      <w:r>
        <w:rPr>
          <w:bCs/>
          <w:b/>
        </w:rPr>
        <w:t xml:space="preserve">Doctoral Supervision:</w:t>
      </w:r>
      <w:r>
        <w:t xml:space="preserve"> </w:t>
      </w:r>
      <w:r>
        <w:t xml:space="preserve">Primary or co-supervision of up to six (6) PhD candidates enrolled in the Qatar Doha doctoral programme, including weekly one-on-one meetings, thesis review, and examination committee participation.</w:t>
      </w:r>
    </w:p>
    <w:p>
      <w:pPr>
        <w:numPr>
          <w:ilvl w:val="0"/>
          <w:numId w:val="1001"/>
        </w:numPr>
        <w:pStyle w:val="Compact"/>
      </w:pPr>
      <w:r>
        <w:rPr>
          <w:bCs/>
          <w:b/>
        </w:rPr>
        <w:t xml:space="preserve">Research Collaboration:</w:t>
      </w:r>
      <w:r>
        <w:t xml:space="preserve"> </w:t>
      </w:r>
      <w:r>
        <w:t xml:space="preserve">Co-authorship of a minimum of three (3) peer-reviewed journal articles and one (1) conference paper presented at an internationally recognized venue, in collaboration with QNRI faculty and research staff in Qatar Doha.</w:t>
      </w:r>
    </w:p>
    <w:p>
      <w:pPr>
        <w:numPr>
          <w:ilvl w:val="0"/>
          <w:numId w:val="1001"/>
        </w:numPr>
        <w:pStyle w:val="Compact"/>
      </w:pPr>
      <w:r>
        <w:rPr>
          <w:bCs/>
          <w:b/>
        </w:rPr>
        <w:t xml:space="preserve">Curriculum Development:</w:t>
      </w:r>
      <w:r>
        <w:t xml:space="preserve"> </w:t>
      </w:r>
      <w:r>
        <w:t xml:space="preserve">Design and delivery of a new graduate-level course module aligned with Qatar National Vision 2030 priorities, including full teaching materials, assessment frameworks, and learning outcome documentation.</w:t>
      </w:r>
    </w:p>
    <w:p>
      <w:pPr>
        <w:numPr>
          <w:ilvl w:val="0"/>
          <w:numId w:val="1001"/>
        </w:numPr>
        <w:pStyle w:val="Compact"/>
      </w:pPr>
      <w:r>
        <w:rPr>
          <w:bCs/>
          <w:b/>
        </w:rPr>
        <w:t xml:space="preserve">Institutional Advisory:</w:t>
      </w:r>
      <w:r>
        <w:t xml:space="preserve"> </w:t>
      </w:r>
      <w:r>
        <w:t xml:space="preserve">Participation in a minimum of four (4) strategic planning workshops per year to advise QNRI leadership on academic governance, research strategy, and international accreditation standards relevant to Qatar Doha institutions.</w:t>
      </w:r>
    </w:p>
    <w:p>
      <w:pPr>
        <w:numPr>
          <w:ilvl w:val="0"/>
          <w:numId w:val="1001"/>
        </w:numPr>
        <w:pStyle w:val="Compact"/>
      </w:pPr>
      <w:r>
        <w:rPr>
          <w:bCs/>
          <w:b/>
        </w:rPr>
        <w:t xml:space="preserve">Public Engagement:</w:t>
      </w:r>
      <w:r>
        <w:t xml:space="preserve"> </w:t>
      </w:r>
      <w:r>
        <w:t xml:space="preserve">Delivery of two (2) public keynote lectures per year at major academic or industry events held in Qatar Doha, contributing to the broader knowledge economy objectives of the State of Qatar.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Professor Monthly Academic Honorarium (Lectures, Supervision, and Advisory)</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International Airfare (Round-trip, Business Class, Home Country to Qatar Doha)</w:t>
            </w:r>
          </w:p>
        </w:tc>
        <w:tc>
          <w:tcPr/>
          <w:p>
            <w:pPr>
              <w:pStyle w:val="Compact"/>
              <w:jc w:val="left"/>
            </w:pPr>
            <w:r>
              <w:t xml:space="preserve">2 trips</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03</w:t>
            </w:r>
          </w:p>
        </w:tc>
        <w:tc>
          <w:tcPr/>
          <w:p>
            <w:pPr>
              <w:pStyle w:val="Compact"/>
              <w:jc w:val="left"/>
            </w:pPr>
            <w:r>
              <w:t xml:space="preserve">Accommodation — Fully Furnished Executive Apartment, West Bay, Doha</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04</w:t>
            </w:r>
          </w:p>
        </w:tc>
        <w:tc>
          <w:tcPr/>
          <w:p>
            <w:pPr>
              <w:pStyle w:val="Compact"/>
              <w:jc w:val="left"/>
            </w:pPr>
            <w:r>
              <w:t xml:space="preserve">Local Transportation — Dedicated Vehicle with Driver (Qatar Doha)</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05</w:t>
            </w:r>
          </w:p>
        </w:tc>
        <w:tc>
          <w:tcPr/>
          <w:p>
            <w:pPr>
              <w:pStyle w:val="Compact"/>
              <w:jc w:val="left"/>
            </w:pPr>
            <w:r>
              <w:t xml:space="preserve">Research Grant — Laboratory Access, Materials, and Data Acquisition</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Visa Processing, Medical Insurance, and Residency Permit (Qatar Doha)</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Publication and Conference Presentation Support</w:t>
            </w:r>
          </w:p>
        </w:tc>
        <w:tc>
          <w:tcPr/>
          <w:p>
            <w:pPr>
              <w:pStyle w:val="Compact"/>
              <w:jc w:val="left"/>
            </w:pPr>
            <w:r>
              <w:t xml:space="preserve">4 events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Curriculum Development and Teaching Material Production</w:t>
            </w:r>
          </w:p>
        </w:tc>
        <w:tc>
          <w:tcPr/>
          <w:p>
            <w:pPr>
              <w:pStyle w:val="Compact"/>
              <w:jc w:val="left"/>
            </w:pPr>
            <w:r>
              <w:t xml:space="preserve">1 module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End-of-Contract Relocation and Settlement Allowance</w:t>
            </w:r>
          </w:p>
        </w:tc>
        <w:tc>
          <w:tcPr/>
          <w:p>
            <w:pPr>
              <w:pStyle w:val="Compact"/>
              <w:jc w:val="left"/>
            </w:pPr>
            <w:r>
              <w:t xml:space="preserve">1 instance</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TOTAL ESTIMATED COST (QAR)</w:t>
            </w:r>
          </w:p>
        </w:tc>
        <w:tc>
          <w:tcPr/>
          <w:p>
            <w:pPr>
              <w:pStyle w:val="Compact"/>
              <w:jc w:val="left"/>
            </w:pPr>
            <w:r>
              <w:t xml:space="preserve">1,774,000</w:t>
            </w:r>
          </w:p>
        </w:tc>
      </w:tr>
      <w:tr>
        <w:tc>
          <w:tcPr>
            <w:gridSpan w:val="4"/>
          </w:tcPr>
          <w:p>
            <w:pPr>
              <w:pStyle w:val="Compact"/>
              <w:jc w:val="left"/>
            </w:pPr>
            <w:r>
              <w:t xml:space="preserve">TOTAL ESTIMATED COST (USD, approx. at 3.64 QAR/USD)</w:t>
            </w:r>
          </w:p>
        </w:tc>
        <w:tc>
          <w:tcPr/>
          <w:p>
            <w:pPr>
              <w:pStyle w:val="Compact"/>
              <w:jc w:val="left"/>
            </w:pPr>
            <w:r>
              <w:t xml:space="preserve">487,363</w:t>
            </w:r>
          </w:p>
        </w:tc>
      </w:tr>
    </w:tbl>
    <w:bookmarkEnd w:id="23"/>
    <w:bookmarkStart w:id="24" w:name="payment-schedule"/>
    <w:p>
      <w:pPr>
        <w:pStyle w:val="Heading2"/>
      </w:pPr>
      <w:r>
        <w:t xml:space="preserve">4. Payment Schedule</w:t>
      </w:r>
    </w:p>
    <w:p>
      <w:pPr>
        <w:pStyle w:val="FirstParagraph"/>
      </w:pPr>
      <w:r>
        <w:t xml:space="preserve">All payments under this Quotation Estimate shall be made in Qatari Riyals (QAR) via bank transfer to the designated account of Gulf Academic Consulting LLC. The payment schedule is structured as follows:</w:t>
      </w:r>
    </w:p>
    <w:p>
      <w:pPr>
        <w:numPr>
          <w:ilvl w:val="0"/>
          <w:numId w:val="1002"/>
        </w:numPr>
        <w:pStyle w:val="Compact"/>
      </w:pPr>
      <w:r>
        <w:rPr>
          <w:bCs/>
          <w:b/>
        </w:rPr>
        <w:t xml:space="preserve">Advance Payment (30%):</w:t>
      </w:r>
      <w:r>
        <w:t xml:space="preserve"> </w:t>
      </w:r>
      <w:r>
        <w:t xml:space="preserve">QAR 532,200 — Due within 15 business days of signed acceptance of this Quotation Estimate.</w:t>
      </w:r>
    </w:p>
    <w:p>
      <w:pPr>
        <w:numPr>
          <w:ilvl w:val="0"/>
          <w:numId w:val="1002"/>
        </w:numPr>
        <w:pStyle w:val="Compact"/>
      </w:pPr>
      <w:r>
        <w:rPr>
          <w:bCs/>
          <w:b/>
        </w:rPr>
        <w:t xml:space="preserve">Mid-Term Payment (40%):</w:t>
      </w:r>
      <w:r>
        <w:t xml:space="preserve"> </w:t>
      </w:r>
      <w:r>
        <w:t xml:space="preserve">QAR 709,600 — Due upon completion of the first six (6) months of the Professor engagement in Qatar Doha, subject to satisfactory progress review.</w:t>
      </w:r>
    </w:p>
    <w:p>
      <w:pPr>
        <w:numPr>
          <w:ilvl w:val="0"/>
          <w:numId w:val="1002"/>
        </w:numPr>
        <w:pStyle w:val="Compact"/>
      </w:pPr>
      <w:r>
        <w:rPr>
          <w:bCs/>
          <w:b/>
        </w:rPr>
        <w:t xml:space="preserve">Final Payment (30%):</w:t>
      </w:r>
      <w:r>
        <w:t xml:space="preserve"> </w:t>
      </w:r>
      <w:r>
        <w:t xml:space="preserve">QAR 532,200 — Due within 30 days of the Professor's final deliverable submission and completion of the 12-month contract period.</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ninety (90) days from the date of issue. Beyond this period, all costs are subject to revision based on prevailing market rates in Qatar Doha.</w:t>
      </w:r>
    </w:p>
    <w:p>
      <w:pPr>
        <w:numPr>
          <w:ilvl w:val="0"/>
          <w:numId w:val="1003"/>
        </w:numPr>
        <w:pStyle w:val="Compact"/>
      </w:pPr>
      <w:r>
        <w:t xml:space="preserve">The Professor must hold a minimum of ten (10) years of post-doctoral experience and a confirmed full Professor appointment at a QS Top 200 ranked institution.</w:t>
      </w:r>
    </w:p>
    <w:p>
      <w:pPr>
        <w:numPr>
          <w:ilvl w:val="0"/>
          <w:numId w:val="1003"/>
        </w:numPr>
        <w:pStyle w:val="Compact"/>
      </w:pPr>
      <w:r>
        <w:t xml:space="preserve">All intellectual property generated during the engagement in Qatar Doha shall be jointly owned by the Professor and QNRI, as stipulated in a separate Intellectual Property Agreement to be executed prior to commencement.</w:t>
      </w:r>
    </w:p>
    <w:p>
      <w:pPr>
        <w:numPr>
          <w:ilvl w:val="0"/>
          <w:numId w:val="1003"/>
        </w:numPr>
        <w:pStyle w:val="Compact"/>
      </w:pPr>
      <w:r>
        <w:t xml:space="preserve">Gulf Academic Consulting LLC shall be responsible for all visa, residency, and immigration compliance in accordance with the laws of the State of Qatar and the Qatar Doha municipal regulations.</w:t>
      </w:r>
    </w:p>
    <w:p>
      <w:pPr>
        <w:numPr>
          <w:ilvl w:val="0"/>
          <w:numId w:val="1003"/>
        </w:numPr>
        <w:pStyle w:val="Compact"/>
      </w:pPr>
      <w:r>
        <w:t xml:space="preserve">Either party may terminate the engagement with a written notice of sixty (60) days. In the event of early termination, a pro-rata settlement of all incurred and committed costs shall apply.</w:t>
      </w:r>
    </w:p>
    <w:p>
      <w:pPr>
        <w:numPr>
          <w:ilvl w:val="0"/>
          <w:numId w:val="1003"/>
        </w:numPr>
        <w:pStyle w:val="Compact"/>
      </w:pPr>
      <w:r>
        <w:t xml:space="preserve">This Quotation Estimate does not constitute a binding contract until countersigned by both parties and accompanied by the execution of the formal Service Agreement.</w:t>
      </w:r>
    </w:p>
    <w:p>
      <w:pPr>
        <w:numPr>
          <w:ilvl w:val="0"/>
          <w:numId w:val="1003"/>
        </w:numPr>
        <w:pStyle w:val="Compact"/>
      </w:pPr>
      <w:r>
        <w:t xml:space="preserve">All disputes arising from this Quotation Estimate shall be resolved through arbitration in Doha, Qatar, in accordance with the Qatar Arbitration Law.</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conditions, and cost structure outlined in this Quotation Estimate for the Professor engagement in Qatar Doha.</w:t>
      </w:r>
    </w:p>
    <w:p>
      <w:pPr>
        <w:pStyle w:val="BodyText"/>
      </w:pPr>
      <w:r>
        <w:rPr>
          <w:bCs/>
          <w:b/>
        </w:rPr>
        <w:t xml:space="preserve">For Gulf Academic Consulting LLC</w:t>
      </w:r>
    </w:p>
    <w:p>
      <w:pPr>
        <w:pStyle w:val="BodyText"/>
      </w:pPr>
      <w:r>
        <w:t xml:space="preserve">Name: Dr. Khalid Al-Mansoori</w:t>
      </w:r>
      <w:r>
        <w:br/>
      </w:r>
      <w:r>
        <w:t xml:space="preserve">Title: Director of Academic Partnerships</w:t>
      </w:r>
      <w:r>
        <w:br/>
      </w:r>
      <w:r>
        <w:t xml:space="preserve">Signature: _________________________</w:t>
      </w:r>
      <w:r>
        <w:br/>
      </w:r>
      <w:r>
        <w:t xml:space="preserve">Date: _________________________</w:t>
      </w:r>
    </w:p>
    <w:p>
      <w:pPr>
        <w:pStyle w:val="BodyText"/>
      </w:pPr>
      <w:r>
        <w:rPr>
          <w:bCs/>
          <w:b/>
        </w:rPr>
        <w:t xml:space="preserve">For Qatar National Research Institute (QNRI)</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rPr>
          <w:bCs/>
          <w:b/>
        </w:rPr>
        <w:t xml:space="preserve">Important Note:</w:t>
      </w:r>
      <w:r>
        <w:t xml:space="preserve"> </w:t>
      </w:r>
      <w:r>
        <w:t xml:space="preserve">This Quotation Estimate has been prepared specifically for the Qatar Doha academic and research context. All costs are quoted in Qatari Riyals (QAR) and are inclusive of applicable Value Added Tax (VAT) at the prevailing rate of 5% as mandated by the State of Qatar. This document is confidential and intended solely for the use of the addressee. Unauthorized reproduction or distribution of this Quotation Estimate is strictly prohibited. For inquiries or amendments, please contact the undersigned at academic.partnerships@gulfacademic.qa or +974-4455-6789, Doha, Qatar.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Engagement - Qatar Doha</dc:title>
  <dc:creator/>
  <dc:language>en</dc:language>
  <cp:keywords/>
  <dcterms:created xsi:type="dcterms:W3CDTF">2026-10-10T05:41:08Z</dcterms:created>
  <dcterms:modified xsi:type="dcterms:W3CDTF">2026-10-10T05:41:08Z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