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Saint Petersburg, Russian Federation</w:t>
      </w:r>
    </w:p>
    <w:bookmarkEnd w:id="20"/>
    <w:p>
      <w:pPr>
        <w:pStyle w:val="BodyText"/>
      </w:pPr>
      <w:r>
        <w:rPr>
          <w:bCs/>
          <w:b/>
        </w:rPr>
        <w:t xml:space="preserve">Quotation No.:</w:t>
      </w:r>
      <w:r>
        <w:t xml:space="preserve"> </w:t>
      </w:r>
      <w:r>
        <w:t xml:space="preserve">QTE-SPB-2025-0417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Academic Services Division</w:t>
      </w:r>
      <w:r>
        <w:br/>
      </w:r>
      <w:r>
        <w:rPr>
          <w:bCs/>
          <w:b/>
        </w:rPr>
        <w:t xml:space="preserve">Prepared For:</w:t>
      </w:r>
      <w:r>
        <w:t xml:space="preserve"> </w:t>
      </w:r>
      <w:r>
        <w:t xml:space="preserve">Saint Petersburg State University</w:t>
      </w:r>
      <w:r>
        <w:br/>
      </w:r>
      <w:r>
        <w:rPr>
          <w:bCs/>
          <w:b/>
        </w:rPr>
        <w:t xml:space="preserve">Location of Service:</w:t>
      </w:r>
      <w:r>
        <w:t xml:space="preserve"> </w:t>
      </w:r>
      <w:r>
        <w:t xml:space="preserve">Saint Petersburg, Russia</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connection with the engagement of a</w:t>
      </w:r>
      <w:r>
        <w:t xml:space="preserve"> </w:t>
      </w:r>
      <w:r>
        <w:rPr>
          <w:bCs/>
          <w:b/>
        </w:rPr>
        <w:t xml:space="preserve">Professor</w:t>
      </w:r>
      <w:r>
        <w:t xml:space="preserve"> </w:t>
      </w:r>
      <w:r>
        <w:t xml:space="preserve">(senior academic expert) to deliver a comprehensive programme of lectures, research supervision, and academic consultancy services within the city of</w:t>
      </w:r>
      <w:r>
        <w:t xml:space="preserve"> </w:t>
      </w:r>
      <w:r>
        <w:rPr>
          <w:bCs/>
          <w:b/>
        </w:rPr>
        <w:t xml:space="preserve">Saint Petersburg, Russia</w:t>
      </w:r>
      <w:r>
        <w:t xml:space="preserve">. The Professor shall be responsible for designing and delivering a twelve-week intensive course in Advanced Applied Mathematics and Computational Modelling for postgraduate students enrolled at the host institution in Saint Petersburg. This document sets out the full cost breakdown, deliverables, and commercial terms governing the Professor's engagement in the Russian Federation.</w:t>
      </w:r>
    </w:p>
    <w:p>
      <w:pPr>
        <w:pStyle w:val="BodyText"/>
      </w:pPr>
      <w:r>
        <w:t xml:space="preserve">The Quotation Estimate has been prepared in accordance with the academic procurement regulations applicable in Saint Petersburg and complies with the Federal Law of the Russian Federation on Scientific and Scientific-Technical Activity. All pricing is presented in Russian Rubles (RUB) unless otherwise stated, and the Professor's services are to be rendered exclusively within the administrative boundaries of Saint Petersburg, Russia.</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Professor's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Professor's professional fee for delivery of 48 contact-hour lectures in Advanced Applied Mathematics (4 hours per week over 12 weeks)</w:t>
            </w:r>
          </w:p>
        </w:tc>
        <w:tc>
          <w:tcPr/>
          <w:p>
            <w:pPr>
              <w:pStyle w:val="Compact"/>
              <w:jc w:val="left"/>
            </w:pPr>
            <w:r>
              <w:t xml:space="preserve">48 hours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1.2</w:t>
            </w:r>
          </w:p>
        </w:tc>
        <w:tc>
          <w:tcPr/>
          <w:p>
            <w:pPr>
              <w:pStyle w:val="Compact"/>
              <w:jc w:val="left"/>
            </w:pPr>
            <w:r>
              <w:t xml:space="preserve">Professor's fee for curriculum design, syllabus development, and preparation of 120 pages of original lecture materials and problem sets</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1.3</w:t>
            </w:r>
          </w:p>
        </w:tc>
        <w:tc>
          <w:tcPr/>
          <w:p>
            <w:pPr>
              <w:pStyle w:val="Compact"/>
              <w:jc w:val="left"/>
            </w:pPr>
            <w:r>
              <w:t xml:space="preserve">Professor's supervision of 15 postgraduate research theses (2 hours per student per week)</w:t>
            </w:r>
          </w:p>
        </w:tc>
        <w:tc>
          <w:tcPr/>
          <w:p>
            <w:pPr>
              <w:pStyle w:val="Compact"/>
              <w:jc w:val="left"/>
            </w:pPr>
            <w:r>
              <w:t xml:space="preserve">180 hours</w:t>
            </w:r>
          </w:p>
        </w:tc>
        <w:tc>
          <w:tcPr/>
          <w:p>
            <w:pPr>
              <w:pStyle w:val="Compact"/>
              <w:jc w:val="left"/>
            </w:pPr>
            <w:r>
              <w:t xml:space="preserve">6,200</w:t>
            </w:r>
          </w:p>
        </w:tc>
        <w:tc>
          <w:tcPr/>
          <w:p>
            <w:pPr>
              <w:pStyle w:val="Compact"/>
              <w:jc w:val="left"/>
            </w:pPr>
            <w:r>
              <w:t xml:space="preserve">1,116,000</w:t>
            </w:r>
          </w:p>
        </w:tc>
      </w:tr>
      <w:tr>
        <w:tc>
          <w:tcPr/>
          <w:p>
            <w:pPr>
              <w:pStyle w:val="Compact"/>
              <w:jc w:val="left"/>
            </w:pPr>
            <w:r>
              <w:t xml:space="preserve">1.4</w:t>
            </w:r>
          </w:p>
        </w:tc>
        <w:tc>
          <w:tcPr/>
          <w:p>
            <w:pPr>
              <w:pStyle w:val="Compact"/>
              <w:jc w:val="left"/>
            </w:pPr>
            <w:r>
              <w:t xml:space="preserve">Professor's participation in 4 academic seminars and 2 departmental review boards in Saint Petersburg</w:t>
            </w:r>
          </w:p>
        </w:tc>
        <w:tc>
          <w:tcPr/>
          <w:p>
            <w:pPr>
              <w:pStyle w:val="Compact"/>
              <w:jc w:val="left"/>
            </w:pPr>
            <w:r>
              <w:t xml:space="preserve">6 sessions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1.5</w:t>
            </w:r>
          </w:p>
        </w:tc>
        <w:tc>
          <w:tcPr/>
          <w:p>
            <w:pPr>
              <w:pStyle w:val="Compact"/>
              <w:jc w:val="left"/>
            </w:pPr>
            <w:r>
              <w:t xml:space="preserve">Professor's preparation and delivery of 2 public keynote addresses at the Saint Petersburg International Academic Forum</w:t>
            </w:r>
          </w:p>
        </w:tc>
        <w:tc>
          <w:tcPr/>
          <w:p>
            <w:pPr>
              <w:pStyle w:val="Compact"/>
              <w:jc w:val="left"/>
            </w:pPr>
            <w:r>
              <w:t xml:space="preserve">2 events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1.6</w:t>
            </w:r>
          </w:p>
        </w:tc>
        <w:tc>
          <w:tcPr/>
          <w:p>
            <w:pPr>
              <w:pStyle w:val="Compact"/>
              <w:jc w:val="left"/>
            </w:pPr>
            <w:r>
              <w:t xml:space="preserve">Professor's administrative and coordination time (weekly meetings with department head, progress reporting, assessment moderation)</w:t>
            </w:r>
          </w:p>
        </w:tc>
        <w:tc>
          <w:tcPr/>
          <w:p>
            <w:pPr>
              <w:pStyle w:val="Compact"/>
              <w:jc w:val="left"/>
            </w:pPr>
            <w:r>
              <w:t xml:space="preserve">12 weeks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2.1</w:t>
            </w:r>
          </w:p>
        </w:tc>
        <w:tc>
          <w:tcPr/>
          <w:p>
            <w:pPr>
              <w:pStyle w:val="Compact"/>
              <w:jc w:val="left"/>
            </w:pPr>
            <w:r>
              <w:t xml:space="preserve">International airfare (round-trip) for the Professor to travel to Pulkovo Airport, Saint Petersburg, Russia</w:t>
            </w:r>
          </w:p>
        </w:tc>
        <w:tc>
          <w:tcPr/>
          <w:p>
            <w:pPr>
              <w:pStyle w:val="Compact"/>
              <w:jc w:val="left"/>
            </w:pPr>
            <w:r>
              <w:t xml:space="preserve">1 trip</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2.2</w:t>
            </w:r>
          </w:p>
        </w:tc>
        <w:tc>
          <w:tcPr/>
          <w:p>
            <w:pPr>
              <w:pStyle w:val="Compact"/>
              <w:jc w:val="left"/>
            </w:pPr>
            <w:r>
              <w:t xml:space="preserve">Accommodation for the Professor in a 4-star hotel in the Central District of Saint Petersburg (12 weeks, single occupancy)</w:t>
            </w:r>
          </w:p>
        </w:tc>
        <w:tc>
          <w:tcPr/>
          <w:p>
            <w:pPr>
              <w:pStyle w:val="Compact"/>
              <w:jc w:val="left"/>
            </w:pPr>
            <w:r>
              <w:t xml:space="preserve">84 nights</w:t>
            </w:r>
          </w:p>
        </w:tc>
        <w:tc>
          <w:tcPr/>
          <w:p>
            <w:pPr>
              <w:pStyle w:val="Compact"/>
              <w:jc w:val="left"/>
            </w:pPr>
            <w:r>
              <w:t xml:space="preserve">4,800</w:t>
            </w:r>
          </w:p>
        </w:tc>
        <w:tc>
          <w:tcPr/>
          <w:p>
            <w:pPr>
              <w:pStyle w:val="Compact"/>
              <w:jc w:val="left"/>
            </w:pPr>
            <w:r>
              <w:t xml:space="preserve">403,200</w:t>
            </w:r>
          </w:p>
        </w:tc>
      </w:tr>
      <w:tr>
        <w:tc>
          <w:tcPr/>
          <w:p>
            <w:pPr>
              <w:pStyle w:val="Compact"/>
              <w:jc w:val="left"/>
            </w:pPr>
            <w:r>
              <w:t xml:space="preserve">2.3</w:t>
            </w:r>
          </w:p>
        </w:tc>
        <w:tc>
          <w:tcPr/>
          <w:p>
            <w:pPr>
              <w:pStyle w:val="Compact"/>
              <w:jc w:val="left"/>
            </w:pPr>
            <w:r>
              <w:t xml:space="preserve">Local transportation and daily per diem for the Professor within Saint Petersburg, Russia</w:t>
            </w:r>
          </w:p>
        </w:tc>
        <w:tc>
          <w:tcPr/>
          <w:p>
            <w:pPr>
              <w:pStyle w:val="Compact"/>
              <w:jc w:val="left"/>
            </w:pPr>
            <w:r>
              <w:t xml:space="preserve">84 days</w:t>
            </w:r>
          </w:p>
        </w:tc>
        <w:tc>
          <w:tcPr/>
          <w:p>
            <w:pPr>
              <w:pStyle w:val="Compact"/>
              <w:jc w:val="left"/>
            </w:pPr>
            <w:r>
              <w:t xml:space="preserve">2,500</w:t>
            </w:r>
          </w:p>
        </w:tc>
        <w:tc>
          <w:tcPr/>
          <w:p>
            <w:pPr>
              <w:pStyle w:val="Compact"/>
              <w:jc w:val="left"/>
            </w:pPr>
            <w:r>
              <w:t xml:space="preserve">210,000</w:t>
            </w:r>
          </w:p>
        </w:tc>
      </w:tr>
      <w:tr>
        <w:tc>
          <w:tcPr/>
          <w:p>
            <w:pPr>
              <w:pStyle w:val="Compact"/>
              <w:jc w:val="left"/>
            </w:pPr>
            <w:r>
              <w:t xml:space="preserve">2.4</w:t>
            </w:r>
          </w:p>
        </w:tc>
        <w:tc>
          <w:tcPr/>
          <w:p>
            <w:pPr>
              <w:pStyle w:val="Compact"/>
              <w:jc w:val="left"/>
            </w:pPr>
            <w:r>
              <w:t xml:space="preserve">Visa processing, work permit, and legal compliance fees for the Professor's temporary academic residence in the Russian Federation</w:t>
            </w:r>
          </w:p>
        </w:tc>
        <w:tc>
          <w:tcPr/>
          <w:p>
            <w:pPr>
              <w:pStyle w:val="Compact"/>
              <w:jc w:val="left"/>
            </w:pPr>
            <w:r>
              <w:t xml:space="preserve">1 package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3.1</w:t>
            </w:r>
          </w:p>
        </w:tc>
        <w:tc>
          <w:tcPr/>
          <w:p>
            <w:pPr>
              <w:pStyle w:val="Compact"/>
              <w:jc w:val="left"/>
            </w:pPr>
            <w:r>
              <w:t xml:space="preserve">Printing, binding, and distribution of Professor's course materials to 120 enrolled students</w:t>
            </w:r>
          </w:p>
        </w:tc>
        <w:tc>
          <w:tcPr/>
          <w:p>
            <w:pPr>
              <w:pStyle w:val="Compact"/>
              <w:jc w:val="left"/>
            </w:pPr>
            <w:r>
              <w:t xml:space="preserve">120 copies</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3.2</w:t>
            </w:r>
          </w:p>
        </w:tc>
        <w:tc>
          <w:tcPr/>
          <w:p>
            <w:pPr>
              <w:pStyle w:val="Compact"/>
              <w:jc w:val="left"/>
            </w:pPr>
            <w:r>
              <w:t xml:space="preserve">Licensing of specialised computational software for the Professor's laboratory sessions (12-week academic licence)</w:t>
            </w:r>
          </w:p>
        </w:tc>
        <w:tc>
          <w:tcPr/>
          <w:p>
            <w:pPr>
              <w:pStyle w:val="Compact"/>
              <w:jc w:val="left"/>
            </w:pPr>
            <w:r>
              <w:t xml:space="preserve">1 licence</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left"/>
            </w:pPr>
            <w:r>
              <w:t xml:space="preserve">SUBTOTAL (All Items)</w:t>
            </w:r>
          </w:p>
        </w:tc>
        <w:tc>
          <w:tcPr/>
          <w:p>
            <w:pPr>
              <w:pStyle w:val="Compact"/>
              <w:jc w:val="left"/>
            </w:pPr>
            <w:r>
              <w:t xml:space="preserve">3,247,200</w:t>
            </w:r>
          </w:p>
        </w:tc>
      </w:tr>
      <w:tr>
        <w:tc>
          <w:tcPr>
            <w:gridSpan w:val="4"/>
          </w:tcPr>
          <w:p>
            <w:pPr>
              <w:pStyle w:val="Compact"/>
              <w:jc w:val="left"/>
            </w:pPr>
            <w:r>
              <w:t xml:space="preserve">VAT (20% — Russian Federation)</w:t>
            </w:r>
          </w:p>
        </w:tc>
        <w:tc>
          <w:tcPr/>
          <w:p>
            <w:pPr>
              <w:pStyle w:val="Compact"/>
              <w:jc w:val="left"/>
            </w:pPr>
            <w:r>
              <w:t xml:space="preserve">649,440</w:t>
            </w:r>
          </w:p>
        </w:tc>
      </w:tr>
      <w:tr>
        <w:tc>
          <w:tcPr>
            <w:gridSpan w:val="4"/>
          </w:tcPr>
          <w:p>
            <w:pPr>
              <w:pStyle w:val="Compact"/>
              <w:jc w:val="left"/>
            </w:pPr>
            <w:r>
              <w:t xml:space="preserve">GRAND TOTAL (RUB)</w:t>
            </w:r>
          </w:p>
        </w:tc>
        <w:tc>
          <w:tcPr/>
          <w:p>
            <w:pPr>
              <w:pStyle w:val="Compact"/>
              <w:jc w:val="left"/>
            </w:pPr>
            <w:r>
              <w:t xml:space="preserve">3,896,640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ninety (90) calendar days from the date of issue. Beyond this period, all rates for the Professor's services in Saint Petersburg, Russia, are subject to revision.</w:t>
      </w:r>
    </w:p>
    <w:p>
      <w:pPr>
        <w:numPr>
          <w:ilvl w:val="0"/>
          <w:numId w:val="1001"/>
        </w:numPr>
        <w:pStyle w:val="Compact"/>
      </w:pPr>
      <w:r>
        <w:rPr>
          <w:bCs/>
          <w:b/>
        </w:rPr>
        <w:t xml:space="preserve">3.2</w:t>
      </w:r>
      <w:r>
        <w:t xml:space="preserve"> </w:t>
      </w:r>
      <w:r>
        <w:t xml:space="preserve">Payment shall be made in Russian Rubles (RUB) via bank transfer to the account designated by the Professor's employing institution. A 40% advance payment is due upon contract execution; 40% is due at the midpoint of the twelve-week programme; and the remaining 20% is due within fifteen (15) business days of the Professor's final delivery in Saint Petersburg.</w:t>
      </w:r>
    </w:p>
    <w:p>
      <w:pPr>
        <w:numPr>
          <w:ilvl w:val="0"/>
          <w:numId w:val="1001"/>
        </w:numPr>
        <w:pStyle w:val="Compact"/>
      </w:pPr>
      <w:r>
        <w:rPr>
          <w:bCs/>
          <w:b/>
        </w:rPr>
        <w:t xml:space="preserve">3.3</w:t>
      </w:r>
      <w:r>
        <w:t xml:space="preserve"> </w:t>
      </w:r>
      <w:r>
        <w:t xml:space="preserve">The Professor's engagement is governed by the Civil Code of the Russian Federation and the specific academic regulations of the host university in Saint Petersburg. Any dispute arising from this Quotation Estimate shall be resolved through arbitration in Saint Petersburg, Russia.</w:t>
      </w:r>
    </w:p>
    <w:p>
      <w:pPr>
        <w:numPr>
          <w:ilvl w:val="0"/>
          <w:numId w:val="1001"/>
        </w:numPr>
        <w:pStyle w:val="Compact"/>
      </w:pPr>
      <w:r>
        <w:rPr>
          <w:bCs/>
          <w:b/>
        </w:rPr>
        <w:t xml:space="preserve">3.4</w:t>
      </w:r>
      <w:r>
        <w:t xml:space="preserve"> </w:t>
      </w:r>
      <w:r>
        <w:t xml:space="preserve">The Professor shall comply with all applicable Russian Federation laws regarding foreign academic personnel, including but not limited to visa conditions, tax obligations, and data protection regulations (Federal Law No. 152-FZ).</w:t>
      </w:r>
    </w:p>
    <w:p>
      <w:pPr>
        <w:numPr>
          <w:ilvl w:val="0"/>
          <w:numId w:val="1001"/>
        </w:numPr>
        <w:pStyle w:val="Compact"/>
      </w:pPr>
      <w:r>
        <w:rPr>
          <w:bCs/>
          <w:b/>
        </w:rPr>
        <w:t xml:space="preserve">3.5</w:t>
      </w:r>
      <w:r>
        <w:t xml:space="preserve"> </w:t>
      </w:r>
      <w:r>
        <w:t xml:space="preserve">Cancellation by the host institution more than thirty (30) days prior to the Professor's arrival in Saint Petersburg shall incur a 15% cancellation fee. Cancellation within thirty (30) days shall incur a 50% cancellation fee.</w:t>
      </w:r>
    </w:p>
    <w:p>
      <w:pPr>
        <w:numPr>
          <w:ilvl w:val="0"/>
          <w:numId w:val="1001"/>
        </w:numPr>
        <w:pStyle w:val="Compact"/>
      </w:pPr>
      <w:r>
        <w:rPr>
          <w:bCs/>
          <w:b/>
        </w:rPr>
        <w:t xml:space="preserve">3.6</w:t>
      </w:r>
      <w:r>
        <w:t xml:space="preserve"> </w:t>
      </w:r>
      <w:r>
        <w:t xml:space="preserve">All intellectual property generated by the Professor during the course of this engagement in Saint Petersburg, Russia, shall be jointly owned by the Professor and the host institution, as stipulated in the separate Intellectual Property Agreement.</w:t>
      </w:r>
    </w:p>
    <w:p>
      <w:pPr>
        <w:numPr>
          <w:ilvl w:val="0"/>
          <w:numId w:val="1001"/>
        </w:numPr>
        <w:pStyle w:val="Compact"/>
      </w:pPr>
      <w:r>
        <w:rPr>
          <w:bCs/>
          <w:b/>
        </w:rPr>
        <w:t xml:space="preserve">3.7</w:t>
      </w:r>
      <w:r>
        <w:t xml:space="preserve"> </w:t>
      </w:r>
      <w:r>
        <w:t xml:space="preserve">The Professor is entitled to a minimum of two (2) full days of rest per week in accordance with Russian labour standards applicable to academic personnel.</w:t>
      </w:r>
    </w:p>
    <w:p>
      <w:pPr>
        <w:pStyle w:val="FirstParagraph"/>
      </w:pPr>
      <w:r>
        <w:rPr>
          <w:bCs/>
          <w:b/>
        </w:rPr>
        <w:t xml:space="preserve">Important Note:</w:t>
      </w:r>
      <w:r>
        <w:t xml:space="preserve"> </w:t>
      </w:r>
      <w:r>
        <w:t xml:space="preserve">This Quotation Estimate assumes that the Professor will be based in Saint Petersburg, Russia, for the full twelve-week duration. Should the host institution require the Professor to travel to other Russian cities for additional academic events, supplementary costs will be quoted separately. All rates are exclusive of any applicable Russian Federation personal income tax (NDFL), which shall be withheld at source in accordance with Russian tax law.</w:t>
      </w:r>
    </w:p>
    <w:bookmarkEnd w:id="23"/>
    <w:bookmarkStart w:id="24" w:name="acceptance-and-authorisation"/>
    <w:p>
      <w:pPr>
        <w:pStyle w:val="Heading2"/>
      </w:pPr>
      <w:r>
        <w:t xml:space="preserve">4. Acceptance and Authorisation</w:t>
      </w:r>
    </w:p>
    <w:p>
      <w:pPr>
        <w:pStyle w:val="FirstParagraph"/>
      </w:pPr>
      <w:r>
        <w:t xml:space="preserve">By signing below, the parties acknowledge that this Quotation Estimate for the Professor's services in Saint Petersburg, Russia, has been reviewed, understood, and accepted in full. This document, once countersigned, shall form the basis of the definitive service contract between the parties.</w:t>
      </w:r>
    </w:p>
    <w:p>
      <w:pPr>
        <w:pStyle w:val="BodyText"/>
      </w:pPr>
      <w:r>
        <w:rPr>
          <w:bCs/>
          <w:b/>
        </w:rPr>
        <w:t xml:space="preserve">For the Host Institution</w:t>
      </w:r>
      <w:r>
        <w:br/>
      </w:r>
      <w:r>
        <w:t xml:space="preserve">Saint Petersburg State University</w:t>
      </w:r>
      <w:r>
        <w:br/>
      </w:r>
      <w:r>
        <w:t xml:space="preserve">Name: ___________________________</w:t>
      </w:r>
      <w:r>
        <w:br/>
      </w:r>
      <w:r>
        <w:t xml:space="preserve">Title: Rector / Deputy Rector</w:t>
      </w:r>
      <w:r>
        <w:br/>
      </w:r>
      <w:r>
        <w:t xml:space="preserve">Date: ___________________________</w:t>
      </w:r>
    </w:p>
    <w:p>
      <w:pPr>
        <w:pStyle w:val="BodyText"/>
      </w:pPr>
      <w:r>
        <w:rPr>
          <w:bCs/>
          <w:b/>
        </w:rPr>
        <w:t xml:space="preserve">For the Professor / Service Provider</w:t>
      </w:r>
      <w:r>
        <w:br/>
      </w:r>
      <w:r>
        <w:t xml:space="preserve">Name: ___________________________</w:t>
      </w:r>
      <w:r>
        <w:br/>
      </w:r>
      <w:r>
        <w:t xml:space="preserve">Title: Professor, Department of Mathematics</w:t>
      </w:r>
      <w:r>
        <w:br/>
      </w:r>
      <w:r>
        <w:t xml:space="preserve">Date: ___________________________</w:t>
      </w:r>
    </w:p>
    <w:p>
      <w:pPr>
        <w:pStyle w:val="BodyText"/>
      </w:pPr>
      <w:r>
        <w:t xml:space="preserve">Quotation Estimate QTE-SPB-2025-0417 — Professor Academic Services — Saint Petersburg, Russian Federation</w:t>
      </w:r>
      <w:r>
        <w:br/>
      </w:r>
      <w:r>
        <w:t xml:space="preserve">This document is confidential and intended solely for the named recipient. Unauthorised reproduction or distribution is prohibited.</w:t>
      </w:r>
      <w:r>
        <w:br/>
      </w:r>
      <w:r>
        <w:t xml:space="preserve">© 2025 Academic Services Division.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Saint Petersburg, Russia</dc:title>
  <dc:creator/>
  <dc:language>en</dc:language>
  <cp:keywords/>
  <dcterms:created xsi:type="dcterms:W3CDTF">2026-10-10T07:03:19Z</dcterms:created>
  <dcterms:modified xsi:type="dcterms:W3CDTF">2026-10-10T07:03:19Z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