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national-academic-services-consortium"/>
    <w:p>
      <w:pPr>
        <w:pStyle w:val="Heading1"/>
      </w:pPr>
      <w:r>
        <w:t xml:space="preserve">National Academic Services Consortium</w:t>
      </w:r>
    </w:p>
    <w:p>
      <w:pPr>
        <w:pStyle w:val="FirstParagraph"/>
      </w:pPr>
      <w:r>
        <w:t xml:space="preserve">12 Marina Boulevard, Level 28, Singapore Singapore 018982</w:t>
      </w:r>
    </w:p>
    <w:p>
      <w:pPr>
        <w:pStyle w:val="BodyText"/>
      </w:pPr>
      <w:r>
        <w:t xml:space="preserve">Tel: +65 6888 4200 | Email: quotations@nasconsortium.sg</w:t>
      </w:r>
    </w:p>
    <w:p>
      <w:pPr>
        <w:pStyle w:val="BodyText"/>
      </w:pPr>
      <w:r>
        <w:t xml:space="preserve">UEN: 201933456K | GST Registration: G90012345K</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QTE-2025-SS-04871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 from date of issue)</w:t>
            </w:r>
          </w:p>
        </w:tc>
      </w:tr>
      <w:tr>
        <w:tc>
          <w:tcPr/>
          <w:p>
            <w:pPr>
              <w:pStyle w:val="Compact"/>
              <w:jc w:val="left"/>
            </w:pPr>
            <w:r>
              <w:t xml:space="preserve">Prepared For:</w:t>
            </w:r>
          </w:p>
        </w:tc>
        <w:tc>
          <w:tcPr/>
          <w:p>
            <w:pPr>
              <w:pStyle w:val="Compact"/>
              <w:jc w:val="left"/>
            </w:pPr>
            <w:r>
              <w:t xml:space="preserve">Dr. Lim Wei Jie, Department of Applied Sciences, National University of Singapore Singapore</w:t>
            </w:r>
          </w:p>
        </w:tc>
      </w:tr>
      <w:tr>
        <w:tc>
          <w:tcPr/>
          <w:p>
            <w:pPr>
              <w:pStyle w:val="Compact"/>
              <w:jc w:val="left"/>
            </w:pPr>
            <w:r>
              <w:t xml:space="preserve">Prepared By:</w:t>
            </w:r>
          </w:p>
        </w:tc>
        <w:tc>
          <w:tcPr/>
          <w:p>
            <w:pPr>
              <w:pStyle w:val="Compact"/>
              <w:jc w:val="left"/>
            </w:pPr>
            <w:r>
              <w:t xml:space="preserve">Prof. Tan Mei Ling, Senior Academic Consultant, National Academic Services Consortium, Singapore Singapore</w:t>
            </w:r>
          </w:p>
        </w:tc>
      </w:tr>
      <w:tr>
        <w:tc>
          <w:tcPr/>
          <w:p>
            <w:pPr>
              <w:pStyle w:val="Compact"/>
              <w:jc w:val="left"/>
            </w:pPr>
            <w:r>
              <w:t xml:space="preserve">Project Reference:</w:t>
            </w:r>
          </w:p>
        </w:tc>
        <w:tc>
          <w:tcPr/>
          <w:p>
            <w:pPr>
              <w:pStyle w:val="Compact"/>
              <w:jc w:val="left"/>
            </w:pPr>
            <w:r>
              <w:t xml:space="preserve">Professor Engagement Programme – Academic Year 2025/2026, Singapore Singapore</w:t>
            </w:r>
          </w:p>
        </w:tc>
      </w:tr>
      <w:tr>
        <w:tc>
          <w:tcPr/>
          <w:p>
            <w:pPr>
              <w:pStyle w:val="Compact"/>
              <w:jc w:val="left"/>
            </w:pPr>
            <w:r>
              <w:t xml:space="preserve">Currency:</w:t>
            </w:r>
          </w:p>
        </w:tc>
        <w:tc>
          <w:tcPr/>
          <w:p>
            <w:pPr>
              <w:pStyle w:val="Compact"/>
              <w:jc w:val="left"/>
            </w:pPr>
            <w:r>
              <w:t xml:space="preserve">Singapore Dollars (SGD)</w:t>
            </w:r>
          </w:p>
        </w:tc>
      </w:tr>
    </w:tbl>
    <w:p>
      <w:pPr>
        <w:pStyle w:val="BodyText"/>
      </w:pPr>
      <w:r>
        <w:t xml:space="preserve">1. Introduction and Scope of Quotation Estimate</w:t>
      </w:r>
    </w:p>
    <w:p>
      <w:pPr>
        <w:pStyle w:val="BodyText"/>
      </w:pPr>
      <w:r>
        <w:t xml:space="preserve">This</w:t>
      </w:r>
      <w:r>
        <w:t xml:space="preserve"> </w:t>
      </w:r>
      <w:r>
        <w:t xml:space="preserve">Quotation Estimate</w:t>
      </w:r>
      <w:r>
        <w:t xml:space="preserve"> </w:t>
      </w:r>
      <w:r>
        <w:t xml:space="preserve">is issued by the National Academic Services Consortium (hereinafter referred to as "the Provider") in response to the formal request submitted by the Department of Applied Sciences at the National University of Singapore Singapore. The purpose of this document is to provide a comprehensive, itemised financial estimate for the engagement of a</w:t>
      </w:r>
      <w:r>
        <w:t xml:space="preserve"> </w:t>
      </w:r>
      <w:r>
        <w:t xml:space="preserve">Professor</w:t>
      </w:r>
      <w:r>
        <w:t xml:space="preserve"> </w:t>
      </w:r>
      <w:r>
        <w:t xml:space="preserve">to deliver a series of advanced academic programmes, research supervision, and institutional consultancy services within the jurisdiction of Singapore Singapore during the academic year 2025/2026.</w:t>
      </w:r>
    </w:p>
    <w:p>
      <w:pPr>
        <w:pStyle w:val="BodyText"/>
      </w:pPr>
      <w:r>
        <w:t xml:space="preserve">The</w:t>
      </w:r>
      <w:r>
        <w:t xml:space="preserve"> </w:t>
      </w:r>
      <w:r>
        <w:t xml:space="preserve">Professor</w:t>
      </w:r>
      <w:r>
        <w:t xml:space="preserve"> </w:t>
      </w:r>
      <w:r>
        <w:t xml:space="preserve">to be engaged under this</w:t>
      </w:r>
      <w:r>
        <w:t xml:space="preserve"> </w:t>
      </w:r>
      <w:r>
        <w:t xml:space="preserve">Quotation Estimate</w:t>
      </w:r>
      <w:r>
        <w:t xml:space="preserve"> </w:t>
      </w:r>
      <w:r>
        <w:t xml:space="preserve">shall hold a full Professorial appointment in the field of Computational Engineering and Applied Mathematics, with a minimum of fifteen (15) years of post-doctoral experience, a verified publication record in Q1 international journals, and prior experience in delivering executive-level academic programmes in the Singapore Singapore region. All services described herein are subject to the terms and conditions outlined in Section 5 of this</w:t>
      </w:r>
      <w:r>
        <w:t xml:space="preserve"> </w:t>
      </w:r>
      <w:r>
        <w:t xml:space="preserve">Quotation Estimate</w:t>
      </w:r>
      <w:r>
        <w:t xml:space="preserve">.</w:t>
      </w:r>
    </w:p>
    <w:p>
      <w:pPr>
        <w:pStyle w:val="BodyText"/>
      </w:pPr>
      <w:r>
        <w:t xml:space="preserve">2. Itemised Services and Cost Breakdown</w:t>
      </w:r>
    </w:p>
    <w:p>
      <w:pPr>
        <w:pStyle w:val="BodyText"/>
      </w:pPr>
      <w:r>
        <w:t xml:space="preserve">The following table sets out the detailed cost structure for the</w:t>
      </w:r>
      <w:r>
        <w:t xml:space="preserve"> </w:t>
      </w:r>
      <w:r>
        <w:t xml:space="preserve">Professor</w:t>
      </w:r>
      <w:r>
        <w:t xml:space="preserve">'s engagement as part of this</w:t>
      </w:r>
      <w:r>
        <w:t xml:space="preserve"> </w:t>
      </w:r>
      <w:r>
        <w:t xml:space="preserve">Quotation Estimate</w:t>
      </w:r>
      <w:r>
        <w:t xml:space="preserve">. All figures are expressed in Singapore Dollars (SGD) and are inclusive of all applicable statutory levies unless otherwise stated.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(SGD)</w:t>
            </w:r>
          </w:p>
        </w:tc>
        <w:tc>
          <w:tcPr/>
          <w:p>
            <w:pPr>
              <w:pStyle w:val="Compact"/>
              <w:jc w:val="left"/>
            </w:pPr>
            <w:r>
              <w:t xml:space="preserve">Quantity</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Professor-led Advanced Lecture Series: "Computational Modelling and Simulation" – delivery of 40 contact-hour modules at the Singapore Singapore campus</w:t>
            </w:r>
          </w:p>
        </w:tc>
        <w:tc>
          <w:tcPr/>
          <w:p>
            <w:pPr>
              <w:pStyle w:val="Compact"/>
              <w:jc w:val="left"/>
            </w:pPr>
            <w:r>
              <w:t xml:space="preserve">10 weeks (4 hrs/week)</w:t>
            </w:r>
          </w:p>
        </w:tc>
        <w:tc>
          <w:tcPr/>
          <w:p>
            <w:pPr>
              <w:pStyle w:val="Compact"/>
              <w:jc w:val="left"/>
            </w:pPr>
            <w:r>
              <w:t xml:space="preserve">1,250.00</w:t>
            </w:r>
          </w:p>
        </w:tc>
        <w:tc>
          <w:tcPr/>
          <w:p>
            <w:pPr>
              <w:pStyle w:val="Compact"/>
              <w:jc w:val="left"/>
            </w:pPr>
            <w:r>
              <w:t xml:space="preserve">10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Professor Research Supervision: Direct supervision of six (6) postgraduate research students (MPhil/PhD) including monthly progress reviews and thesis guidance</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6</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Professor Institutional Consultancy: Strategic academic planning, curriculum redesign, and quality assurance audit for the Department of Applied Sciences, Singapore Singapore</w:t>
            </w:r>
          </w:p>
        </w:tc>
        <w:tc>
          <w:tcPr/>
          <w:p>
            <w:pPr>
              <w:pStyle w:val="Compact"/>
              <w:jc w:val="left"/>
            </w:pPr>
            <w:r>
              <w:t xml:space="preserve">3 days (on-site)</w:t>
            </w:r>
          </w:p>
        </w:tc>
        <w:tc>
          <w:tcPr/>
          <w:p>
            <w:pPr>
              <w:pStyle w:val="Compact"/>
              <w:jc w:val="left"/>
            </w:pPr>
            <w:r>
              <w:t xml:space="preserve">4,500.00</w:t>
            </w:r>
          </w:p>
        </w:tc>
        <w:tc>
          <w:tcPr/>
          <w:p>
            <w:pPr>
              <w:pStyle w:val="Compact"/>
              <w:jc w:val="left"/>
            </w:pPr>
            <w:r>
              <w:t xml:space="preserve">3</w:t>
            </w:r>
          </w:p>
        </w:tc>
        <w:tc>
          <w:tcPr/>
          <w:p>
            <w:pPr>
              <w:pStyle w:val="Compact"/>
              <w:jc w:val="left"/>
            </w:pPr>
            <w:r>
              <w:t xml:space="preserve">13,500.00</w:t>
            </w:r>
          </w:p>
        </w:tc>
      </w:tr>
      <w:tr>
        <w:tc>
          <w:tcPr/>
          <w:p>
            <w:pPr>
              <w:pStyle w:val="Compact"/>
              <w:jc w:val="left"/>
            </w:pPr>
            <w:r>
              <w:t xml:space="preserve">04</w:t>
            </w:r>
          </w:p>
        </w:tc>
        <w:tc>
          <w:tcPr/>
          <w:p>
            <w:pPr>
              <w:pStyle w:val="Compact"/>
              <w:jc w:val="left"/>
            </w:pPr>
            <w:r>
              <w:t xml:space="preserve">Professor Guest Keynote Address: Delivery of a 90-minute keynote at the Annual Singapore Singapore Academic Excellence Conference, including pre-event preparation and Q&amp;A session</w:t>
            </w:r>
          </w:p>
        </w:tc>
        <w:tc>
          <w:tcPr/>
          <w:p>
            <w:pPr>
              <w:pStyle w:val="Compact"/>
              <w:jc w:val="left"/>
            </w:pPr>
            <w:r>
              <w:t xml:space="preserve">1 event</w:t>
            </w:r>
          </w:p>
        </w:tc>
        <w:tc>
          <w:tcPr/>
          <w:p>
            <w:pPr>
              <w:pStyle w:val="Compact"/>
              <w:jc w:val="left"/>
            </w:pPr>
            <w:r>
              <w:t xml:space="preserve">6,000.00</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Professor Workshop Facilitation: Two (2) half-day hands-on workshops on "Advanced Numerical Methods" for senior undergraduate and junior postgraduate cohorts in Singapore Singapore</w:t>
            </w:r>
          </w:p>
        </w:tc>
        <w:tc>
          <w:tcPr/>
          <w:p>
            <w:pPr>
              <w:pStyle w:val="Compact"/>
              <w:jc w:val="left"/>
            </w:pPr>
            <w:r>
              <w:t xml:space="preserve">2 workshops (4 hrs each)</w:t>
            </w:r>
          </w:p>
        </w:tc>
        <w:tc>
          <w:tcPr/>
          <w:p>
            <w:pPr>
              <w:pStyle w:val="Compact"/>
              <w:jc w:val="left"/>
            </w:pPr>
            <w:r>
              <w:t xml:space="preserve">2,200.00</w:t>
            </w:r>
          </w:p>
        </w:tc>
        <w:tc>
          <w:tcPr/>
          <w:p>
            <w:pPr>
              <w:pStyle w:val="Compact"/>
              <w:jc w:val="left"/>
            </w:pPr>
            <w:r>
              <w:t xml:space="preserve">2</w:t>
            </w:r>
          </w:p>
        </w:tc>
        <w:tc>
          <w:tcPr/>
          <w:p>
            <w:pPr>
              <w:pStyle w:val="Compact"/>
              <w:jc w:val="left"/>
            </w:pPr>
            <w:r>
              <w:t xml:space="preserve">4,400.00</w:t>
            </w:r>
          </w:p>
        </w:tc>
      </w:tr>
      <w:tr>
        <w:tc>
          <w:tcPr/>
          <w:p>
            <w:pPr>
              <w:pStyle w:val="Compact"/>
              <w:jc w:val="left"/>
            </w:pPr>
            <w:r>
              <w:t xml:space="preserve">06</w:t>
            </w:r>
          </w:p>
        </w:tc>
        <w:tc>
          <w:tcPr/>
          <w:p>
            <w:pPr>
              <w:pStyle w:val="Compact"/>
              <w:jc w:val="left"/>
            </w:pPr>
            <w:r>
              <w:t xml:space="preserve">Professor Travel and Accommodation: Round-trip airfare (economy), five (5) nights accommodation at a 4-star hotel in Singapore Singapore, and local transport allowance</w:t>
            </w:r>
          </w:p>
        </w:tc>
        <w:tc>
          <w:tcPr/>
          <w:p>
            <w:pPr>
              <w:pStyle w:val="Compact"/>
              <w:jc w:val="left"/>
            </w:pPr>
            <w:r>
              <w:t xml:space="preserve">Per engagement visit</w:t>
            </w:r>
          </w:p>
        </w:tc>
        <w:tc>
          <w:tcPr/>
          <w:p>
            <w:pPr>
              <w:pStyle w:val="Compact"/>
              <w:jc w:val="left"/>
            </w:pPr>
            <w:r>
              <w:t xml:space="preserve">1,850.00</w:t>
            </w:r>
          </w:p>
        </w:tc>
        <w:tc>
          <w:tcPr/>
          <w:p>
            <w:pPr>
              <w:pStyle w:val="Compact"/>
              <w:jc w:val="left"/>
            </w:pPr>
            <w:r>
              <w:t xml:space="preserve">4</w:t>
            </w:r>
          </w:p>
        </w:tc>
        <w:tc>
          <w:tcPr/>
          <w:p>
            <w:pPr>
              <w:pStyle w:val="Compact"/>
              <w:jc w:val="left"/>
            </w:pPr>
            <w:r>
              <w:t xml:space="preserve">7,400.00</w:t>
            </w:r>
          </w:p>
        </w:tc>
      </w:tr>
      <w:tr>
        <w:tc>
          <w:tcPr/>
          <w:p>
            <w:pPr>
              <w:pStyle w:val="Compact"/>
              <w:jc w:val="left"/>
            </w:pPr>
            <w:r>
              <w:t xml:space="preserve">07</w:t>
            </w:r>
          </w:p>
        </w:tc>
        <w:tc>
          <w:tcPr/>
          <w:p>
            <w:pPr>
              <w:pStyle w:val="Compact"/>
              <w:jc w:val="left"/>
            </w:pPr>
            <w:r>
              <w:t xml:space="preserve">Professor Administrative and Coordination Fee: Scheduling, documentation, visa support (if applicable), and liaison with the Singapore Singapore university administration</w:t>
            </w:r>
          </w:p>
        </w:tc>
        <w:tc>
          <w:tcPr/>
          <w:p>
            <w:pPr>
              <w:pStyle w:val="Compact"/>
              <w:jc w:val="left"/>
            </w:pPr>
            <w:r>
              <w:t xml:space="preserve">Flat fee</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gridSpan w:val="5"/>
          </w:tcPr>
          <w:p>
            <w:pPr>
              <w:pStyle w:val="Compact"/>
              <w:jc w:val="left"/>
            </w:pPr>
            <w:r>
              <w:t xml:space="preserve">Subtotal (SGD)</w:t>
            </w:r>
          </w:p>
        </w:tc>
        <w:tc>
          <w:tcPr/>
          <w:p>
            <w:pPr>
              <w:pStyle w:val="Compact"/>
              <w:jc w:val="left"/>
            </w:pPr>
            <w:r>
              <w:t xml:space="preserve">68,100.00</w:t>
            </w:r>
          </w:p>
        </w:tc>
      </w:tr>
      <w:tr>
        <w:tc>
          <w:tcPr>
            <w:gridSpan w:val="5"/>
          </w:tcPr>
          <w:p>
            <w:pPr>
              <w:pStyle w:val="Compact"/>
              <w:jc w:val="left"/>
            </w:pPr>
            <w:r>
              <w:t xml:space="preserve">GST @ 9% (Singapore Singapore statutory rate)</w:t>
            </w:r>
          </w:p>
        </w:tc>
        <w:tc>
          <w:tcPr/>
          <w:p>
            <w:pPr>
              <w:pStyle w:val="Compact"/>
              <w:jc w:val="left"/>
            </w:pPr>
            <w:r>
              <w:t xml:space="preserve">6,129.00</w:t>
            </w:r>
          </w:p>
        </w:tc>
      </w:tr>
      <w:tr>
        <w:tc>
          <w:tcPr>
            <w:gridSpan w:val="5"/>
          </w:tcPr>
          <w:p>
            <w:pPr>
              <w:pStyle w:val="Compact"/>
              <w:jc w:val="left"/>
            </w:pPr>
            <w:r>
              <w:t xml:space="preserve">TOTAL AMOUNT DUE (SGD)</w:t>
            </w:r>
          </w:p>
        </w:tc>
        <w:tc>
          <w:tcPr/>
          <w:p>
            <w:pPr>
              <w:pStyle w:val="Compact"/>
              <w:jc w:val="left"/>
            </w:pPr>
            <w:r>
              <w:t xml:space="preserve">74,229.00</w:t>
            </w:r>
          </w:p>
        </w:tc>
      </w:tr>
    </w:tbl>
    <w:p>
      <w:pPr>
        <w:pStyle w:val="BodyText"/>
      </w:pPr>
      <w:r>
        <w:t xml:space="preserve">3. Payment Terms</w:t>
      </w:r>
    </w:p>
    <w:p>
      <w:pPr>
        <w:pStyle w:val="BodyText"/>
      </w:pPr>
      <w:r>
        <w:t xml:space="preserve">Payment for the services outlined in this</w:t>
      </w:r>
      <w:r>
        <w:t xml:space="preserve"> </w:t>
      </w:r>
      <w:r>
        <w:t xml:space="preserve">Quotation Estimate</w:t>
      </w:r>
      <w:r>
        <w:t xml:space="preserve"> </w:t>
      </w:r>
      <w:r>
        <w:t xml:space="preserve">shall be structured as follows: a non-refundable deposit of thirty percent (30%) of the total amount, amounting to SGD 22,268.70, is due within fourteen (14) calendar days of the formal acceptance of this</w:t>
      </w:r>
      <w:r>
        <w:t xml:space="preserve"> </w:t>
      </w:r>
      <w:r>
        <w:t xml:space="preserve">Quotation Estimate</w:t>
      </w:r>
      <w:r>
        <w:t xml:space="preserve"> </w:t>
      </w:r>
      <w:r>
        <w:t xml:space="preserve">by the client institution in Singapore Singapore. The remaining seventy percent (70%), amounting to SGD 51,960.30, shall be payable in three (3) equal monthly instalments of SGD 17,320.10, commencing one (1) month after the</w:t>
      </w:r>
      <w:r>
        <w:t xml:space="preserve"> </w:t>
      </w:r>
      <w:r>
        <w:t xml:space="preserve">Professor</w:t>
      </w:r>
      <w:r>
        <w:t xml:space="preserve">'s first on-site engagement in Singapore Singapore. All payments shall be made via bank transfer to the Provider's designated account. Late payments shall attract a penalty interest of 1.5% per month, calculated on the outstanding balance, in accordance with the prevailing commercial practices in Singapore Singapore.</w:t>
      </w:r>
    </w:p>
    <w:p>
      <w:pPr>
        <w:pStyle w:val="BodyText"/>
      </w:pPr>
      <w:r>
        <w:t xml:space="preserve">4. Validity and Acceptance</w:t>
      </w:r>
    </w:p>
    <w:p>
      <w:pPr>
        <w:pStyle w:val="BodyText"/>
      </w:pPr>
      <w:r>
        <w:t xml:space="preserve">This</w:t>
      </w:r>
      <w:r>
        <w:t xml:space="preserve"> </w:t>
      </w:r>
      <w:r>
        <w:t xml:space="preserve">Quotation Estimate</w:t>
      </w:r>
      <w:r>
        <w:t xml:space="preserve"> </w:t>
      </w:r>
      <w:r>
        <w:t xml:space="preserve">is valid for a period of ninety (90) days from the date of issue, expiring on 15 September 2025. Should the client wish to proceed beyond this validity period, a revised</w:t>
      </w:r>
      <w:r>
        <w:t xml:space="preserve"> </w:t>
      </w:r>
      <w:r>
        <w:t xml:space="preserve">Quotation Estimate</w:t>
      </w:r>
      <w:r>
        <w:t xml:space="preserve"> </w:t>
      </w:r>
      <w:r>
        <w:t xml:space="preserve">reflecting any changes in the</w:t>
      </w:r>
      <w:r>
        <w:t xml:space="preserve"> </w:t>
      </w:r>
      <w:r>
        <w:t xml:space="preserve">Professor</w:t>
      </w:r>
      <w:r>
        <w:t xml:space="preserve">'s availability, prevailing exchange rates, or updated Singapore Singapore regulatory requirements will be issued at no additional cost. Acceptance of this</w:t>
      </w:r>
      <w:r>
        <w:t xml:space="preserve"> </w:t>
      </w:r>
      <w:r>
        <w:t xml:space="preserve">Quotation Estimate</w:t>
      </w:r>
      <w:r>
        <w:t xml:space="preserve"> </w:t>
      </w:r>
      <w:r>
        <w:t xml:space="preserve">constitutes a binding agreement between the Provider and the client institution, subject to the terms set forth herein and the applicable laws of Singapore Singapore.</w:t>
      </w:r>
    </w:p>
    <w:p>
      <w:pPr>
        <w:pStyle w:val="BodyText"/>
      </w:pPr>
      <w:r>
        <w:t xml:space="preserve">5. Terms and Conditions</w:t>
      </w:r>
    </w:p>
    <w:p>
      <w:pPr>
        <w:numPr>
          <w:ilvl w:val="0"/>
          <w:numId w:val="1001"/>
        </w:numPr>
        <w:pStyle w:val="Compact"/>
      </w:pPr>
      <w:r>
        <w:rPr>
          <w:bCs/>
          <w:b/>
        </w:rPr>
        <w:t xml:space="preserve">5.1</w:t>
      </w:r>
      <w:r>
        <w:t xml:space="preserve"> </w:t>
      </w:r>
      <w:r>
        <w:t xml:space="preserve">The</w:t>
      </w:r>
      <w:r>
        <w:t xml:space="preserve"> </w:t>
      </w:r>
      <w:r>
        <w:t xml:space="preserve">Professor</w:t>
      </w:r>
      <w:r>
        <w:t xml:space="preserve"> </w:t>
      </w:r>
      <w:r>
        <w:t xml:space="preserve">engaged under this</w:t>
      </w:r>
      <w:r>
        <w:t xml:space="preserve"> </w:t>
      </w:r>
      <w:r>
        <w:t xml:space="preserve">Quotation Estimate</w:t>
      </w:r>
      <w:r>
        <w:t xml:space="preserve"> </w:t>
      </w:r>
      <w:r>
        <w:t xml:space="preserve">shall comply with all academic integrity policies, data protection regulations (including the Personal Data Protection Act of Singapore Singapore), and institutional codes of conduct applicable in Singapore Singapore.</w:t>
      </w:r>
    </w:p>
    <w:p>
      <w:pPr>
        <w:numPr>
          <w:ilvl w:val="0"/>
          <w:numId w:val="1001"/>
        </w:numPr>
        <w:pStyle w:val="Compact"/>
      </w:pPr>
      <w:r>
        <w:rPr>
          <w:bCs/>
          <w:b/>
        </w:rPr>
        <w:t xml:space="preserve">5.2</w:t>
      </w:r>
      <w:r>
        <w:t xml:space="preserve"> </w:t>
      </w:r>
      <w:r>
        <w:t xml:space="preserve">The Provider reserves the right to substitute the named</w:t>
      </w:r>
      <w:r>
        <w:t xml:space="preserve"> </w:t>
      </w:r>
      <w:r>
        <w:t xml:space="preserve">Professor</w:t>
      </w:r>
      <w:r>
        <w:t xml:space="preserve"> </w:t>
      </w:r>
      <w:r>
        <w:t xml:space="preserve">with an equivalent or higher-qualified academic of the same rank, provided that the substitute meets or exceeds the qualifications specified in Section 1 of this</w:t>
      </w:r>
      <w:r>
        <w:t xml:space="preserve"> </w:t>
      </w:r>
      <w:r>
        <w:t xml:space="preserve">Quotation Estimate</w:t>
      </w:r>
      <w:r>
        <w:t xml:space="preserve">. Written notice of any such substitution shall be provided no fewer than fourteen (14) days prior to the affected engagement.</w:t>
      </w:r>
    </w:p>
    <w:p>
      <w:pPr>
        <w:numPr>
          <w:ilvl w:val="0"/>
          <w:numId w:val="1001"/>
        </w:numPr>
        <w:pStyle w:val="Compact"/>
      </w:pPr>
      <w:r>
        <w:rPr>
          <w:bCs/>
          <w:b/>
        </w:rPr>
        <w:t xml:space="preserve">5.3</w:t>
      </w:r>
      <w:r>
        <w:t xml:space="preserve"> </w:t>
      </w:r>
      <w:r>
        <w:t xml:space="preserve">All intellectual property generated by the</w:t>
      </w:r>
      <w:r>
        <w:t xml:space="preserve"> </w:t>
      </w:r>
      <w:r>
        <w:t xml:space="preserve">Professor</w:t>
      </w:r>
      <w:r>
        <w:t xml:space="preserve"> </w:t>
      </w:r>
      <w:r>
        <w:t xml:space="preserve">during the course of the engagement, including but not limited to lecture materials, research outputs, and workshop content, shall be jointly owned by the Provider and the client institution in Singapore Singapore, as further detailed in a separate Intellectual Property Agreement to be executed upon acceptance of this</w:t>
      </w:r>
      <w:r>
        <w:t xml:space="preserve"> </w:t>
      </w:r>
      <w:r>
        <w:t xml:space="preserve">Quotation Estimate</w:t>
      </w:r>
      <w:r>
        <w:t xml:space="preserve">.</w:t>
      </w:r>
    </w:p>
    <w:p>
      <w:pPr>
        <w:numPr>
          <w:ilvl w:val="0"/>
          <w:numId w:val="1001"/>
        </w:numPr>
        <w:pStyle w:val="Compact"/>
      </w:pPr>
      <w:r>
        <w:rPr>
          <w:bCs/>
          <w:b/>
        </w:rPr>
        <w:t xml:space="preserve">5.4</w:t>
      </w:r>
      <w:r>
        <w:t xml:space="preserve"> </w:t>
      </w:r>
      <w:r>
        <w:t xml:space="preserve">Cancellation by the client institution more than thirty (30) days prior to the scheduled engagement shall result in a refund of the deposit less a 10% administrative processing fee. Cancellation within thirty (30) days shall be non-refundable.</w:t>
      </w:r>
    </w:p>
    <w:p>
      <w:pPr>
        <w:numPr>
          <w:ilvl w:val="0"/>
          <w:numId w:val="1001"/>
        </w:numPr>
        <w:pStyle w:val="Compact"/>
      </w:pPr>
      <w:r>
        <w:rPr>
          <w:bCs/>
          <w:b/>
        </w:rPr>
        <w:t xml:space="preserve">5.5</w:t>
      </w:r>
      <w:r>
        <w:t xml:space="preserve"> </w:t>
      </w:r>
      <w:r>
        <w:t xml:space="preserve">This</w:t>
      </w:r>
      <w:r>
        <w:t xml:space="preserve"> </w:t>
      </w:r>
      <w:r>
        <w:t xml:space="preserve">Quotation Estimate</w:t>
      </w:r>
      <w:r>
        <w:t xml:space="preserve"> </w:t>
      </w:r>
      <w:r>
        <w:t xml:space="preserve">does not constitute a guarantee of academic outcomes, publication acceptance, or research success. The</w:t>
      </w:r>
      <w:r>
        <w:t xml:space="preserve"> </w:t>
      </w:r>
      <w:r>
        <w:t xml:space="preserve">Professor</w:t>
      </w:r>
      <w:r>
        <w:t xml:space="preserve"> </w:t>
      </w:r>
      <w:r>
        <w:t xml:space="preserve">shall exercise professional diligence and academic rigour in all deliverables.</w:t>
      </w:r>
    </w:p>
    <w:p>
      <w:pPr>
        <w:numPr>
          <w:ilvl w:val="0"/>
          <w:numId w:val="1001"/>
        </w:numPr>
        <w:pStyle w:val="Compact"/>
      </w:pPr>
      <w:r>
        <w:rPr>
          <w:bCs/>
          <w:b/>
        </w:rPr>
        <w:t xml:space="preserve">5.6</w:t>
      </w:r>
      <w:r>
        <w:t xml:space="preserve"> </w:t>
      </w:r>
      <w:r>
        <w:t xml:space="preserve">Disputes arising from this</w:t>
      </w:r>
      <w:r>
        <w:t xml:space="preserve"> </w:t>
      </w:r>
      <w:r>
        <w:t xml:space="preserve">Quotation Estimate</w:t>
      </w:r>
      <w:r>
        <w:t xml:space="preserve"> </w:t>
      </w:r>
      <w:r>
        <w:t xml:space="preserve">shall be resolved through mediation under the Singapore Mediation Centre, and failing resolution, through arbitration in accordance with the Arbitration Act of Singapore Singapore.</w:t>
      </w:r>
    </w:p>
    <w:p>
      <w:pPr>
        <w:numPr>
          <w:ilvl w:val="0"/>
          <w:numId w:val="1001"/>
        </w:numPr>
        <w:pStyle w:val="Compact"/>
      </w:pPr>
      <w:r>
        <w:rPr>
          <w:bCs/>
          <w:b/>
        </w:rPr>
        <w:t xml:space="preserve">5.7</w:t>
      </w:r>
      <w:r>
        <w:t xml:space="preserve"> </w:t>
      </w:r>
      <w:r>
        <w:t xml:space="preserve">The Provider shall maintain professional indemnity insurance with a minimum coverage of SGD 2,000,000 per occurrence throughout the duration of the</w:t>
      </w:r>
      <w:r>
        <w:t xml:space="preserve"> </w:t>
      </w:r>
      <w:r>
        <w:t xml:space="preserve">Professor</w:t>
      </w:r>
      <w:r>
        <w:t xml:space="preserve">'s engagement in Singapore Singapore.</w:t>
      </w:r>
    </w:p>
    <w:p>
      <w:pPr>
        <w:pStyle w:val="FirstParagraph"/>
      </w:pPr>
      <w:r>
        <w:t xml:space="preserve">6. Acceptance and Authorisation</w:t>
      </w:r>
    </w:p>
    <w:p>
      <w:pPr>
        <w:pStyle w:val="BodyText"/>
      </w:pPr>
      <w:r>
        <w:t xml:space="preserve">By signing below, the undersigned parties acknowledge and agree to all terms, conditions, and financial obligations set forth in this</w:t>
      </w:r>
      <w:r>
        <w:t xml:space="preserve"> </w:t>
      </w:r>
      <w:r>
        <w:t xml:space="preserve">Quotation Estimate</w:t>
      </w:r>
      <w:r>
        <w:t xml:space="preserve"> </w:t>
      </w:r>
      <w:r>
        <w:t xml:space="preserve">for the engagement of the</w:t>
      </w:r>
      <w:r>
        <w:t xml:space="preserve"> </w:t>
      </w:r>
      <w:r>
        <w:t xml:space="preserve">Professor</w:t>
      </w:r>
      <w:r>
        <w:t xml:space="preserve"> </w:t>
      </w:r>
      <w:r>
        <w:t xml:space="preserve">in Singapore Singapore. This document, once countersigned, shall serve as the governing commercial instrument for the services described herein.</w:t>
      </w:r>
    </w:p>
    <w:p>
      <w:pPr>
        <w:pStyle w:val="BodyText"/>
      </w:pPr>
      <w:r>
        <w:rPr>
          <w:bCs/>
          <w:b/>
        </w:rPr>
        <w:t xml:space="preserve">For and on behalf of the Provider</w:t>
      </w:r>
      <w:r>
        <w:br/>
      </w:r>
      <w:r>
        <w:t xml:space="preserve">National Academic Services Consortium</w:t>
      </w:r>
      <w:r>
        <w:br/>
      </w:r>
      <w:r>
        <w:t xml:space="preserve">Name: Prof. Tan Mei Ling</w:t>
      </w:r>
      <w:r>
        <w:br/>
      </w:r>
      <w:r>
        <w:t xml:space="preserve">Designation: Senior Academic Consultant</w:t>
      </w:r>
      <w:r>
        <w:br/>
      </w:r>
      <w:r>
        <w:t xml:space="preserve">Signature: _________________________</w:t>
      </w:r>
      <w:r>
        <w:br/>
      </w:r>
      <w:r>
        <w:t xml:space="preserve">Date: _________________________</w:t>
      </w:r>
    </w:p>
    <w:p>
      <w:pPr>
        <w:pStyle w:val="BodyText"/>
      </w:pPr>
      <w:r>
        <w:rPr>
          <w:bCs/>
          <w:b/>
        </w:rPr>
        <w:t xml:space="preserve">For and on behalf of the Client</w:t>
      </w:r>
      <w:r>
        <w:br/>
      </w:r>
      <w:r>
        <w:t xml:space="preserve">National University of Singapore Singapore</w:t>
      </w:r>
      <w:r>
        <w:br/>
      </w:r>
      <w:r>
        <w:t xml:space="preserve">Name: Dr. Lim Wei Jie</w:t>
      </w:r>
      <w:r>
        <w:br/>
      </w:r>
      <w:r>
        <w:t xml:space="preserve">Designation: Head, Department of Applied Sciences</w:t>
      </w:r>
      <w:r>
        <w:br/>
      </w:r>
      <w:r>
        <w:t xml:space="preserve">Signature: _________________________</w:t>
      </w:r>
      <w:r>
        <w:br/>
      </w:r>
      <w:r>
        <w:t xml:space="preserve">Date: _________________________</w:t>
      </w:r>
    </w:p>
    <w:p>
      <w:pPr>
        <w:pStyle w:val="BodyText"/>
      </w:pPr>
      <w:r>
        <w:t xml:space="preserve">This Quotation Estimate (Ref: QTE-2025-SS-04871) is the property of the National Academic Services Consortium and is issued exclusively for the client institution in Singapore Singapore. Unauthorised reproduction or distribution of this document is strictly prohibited. For queries regarding this Quotation Estimate, please contact quotations@nasconsortium.sg or call +65 6888 4200. This document is governed by the laws of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Singapore Singapore</dc:title>
  <dc:creator/>
  <dc:language>en</dc:language>
  <cp:keywords/>
  <dcterms:created xsi:type="dcterms:W3CDTF">2026-10-10T02:42:03Z</dcterms:created>
  <dcterms:modified xsi:type="dcterms:W3CDTF">2026-10-10T02:42:03Z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