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Professor</w:t>
      </w:r>
      <w:r>
        <w:t xml:space="preserve"> </w:t>
      </w:r>
      <w:r>
        <w:t xml:space="preserve">Services</w:t>
      </w:r>
      <w:r>
        <w:t xml:space="preserve"> </w:t>
      </w:r>
      <w:r>
        <w:t xml:space="preserve">-</w:t>
      </w:r>
      <w:r>
        <w:t xml:space="preserve"> </w:t>
      </w:r>
      <w:r>
        <w:t xml:space="preserve">Spain</w:t>
      </w:r>
      <w:r>
        <w:t xml:space="preserve"> </w:t>
      </w:r>
      <w:r>
        <w:t xml:space="preserve">Madrid</w:t>
      </w:r>
    </w:p>
    <w:bookmarkStart w:id="20" w:name="quotation-estimate"/>
    <w:p>
      <w:pPr>
        <w:pStyle w:val="Heading1"/>
      </w:pPr>
      <w:r>
        <w:t xml:space="preserve">QUOTATION ESTIMATE</w:t>
      </w:r>
    </w:p>
    <w:p>
      <w:pPr>
        <w:pStyle w:val="FirstParagraph"/>
      </w:pPr>
      <w:r>
        <w:t xml:space="preserve">Professional Academic Services — Professor Engagement — Spain Madrid</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No.:</w:t>
            </w:r>
          </w:p>
        </w:tc>
        <w:tc>
          <w:tcPr/>
          <w:p>
            <w:pPr>
              <w:pStyle w:val="Compact"/>
              <w:jc w:val="left"/>
            </w:pPr>
            <w:r>
              <w:t xml:space="preserve">QTE-2025-MAD-04782</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w:t>
            </w:r>
          </w:p>
        </w:tc>
        <w:tc>
          <w:tcPr/>
          <w:p>
            <w:pPr>
              <w:pStyle w:val="Compact"/>
              <w:jc w:val="left"/>
            </w:pPr>
            <w:r>
              <w:t xml:space="preserve">Currency:</w:t>
            </w:r>
          </w:p>
        </w:tc>
        <w:tc>
          <w:tcPr/>
          <w:p>
            <w:pPr>
              <w:pStyle w:val="Compact"/>
              <w:jc w:val="left"/>
            </w:pPr>
            <w:r>
              <w:t xml:space="preserve">Euro (EUR) — Spain Madrid</w:t>
            </w:r>
          </w:p>
        </w:tc>
      </w:tr>
      <w:tr>
        <w:tc>
          <w:tcPr/>
          <w:p>
            <w:pPr>
              <w:pStyle w:val="Compact"/>
              <w:jc w:val="left"/>
            </w:pPr>
            <w:r>
              <w:t xml:space="preserve">Prepared By:</w:t>
            </w:r>
          </w:p>
        </w:tc>
        <w:tc>
          <w:tcPr/>
          <w:p>
            <w:pPr>
              <w:pStyle w:val="Compact"/>
              <w:jc w:val="left"/>
            </w:pPr>
            <w:r>
              <w:t xml:space="preserve">Dr. Elena Marchetti, Academic Services Director</w:t>
            </w:r>
          </w:p>
        </w:tc>
        <w:tc>
          <w:tcPr/>
          <w:p>
            <w:pPr>
              <w:pStyle w:val="Compact"/>
              <w:jc w:val="left"/>
            </w:pPr>
            <w:r>
              <w:t xml:space="preserve">Location:</w:t>
            </w:r>
          </w:p>
        </w:tc>
        <w:tc>
          <w:tcPr/>
          <w:p>
            <w:pPr>
              <w:pStyle w:val="Compact"/>
              <w:jc w:val="left"/>
            </w:pPr>
            <w:r>
              <w:t xml:space="preserve">Madrid, Spain</w:t>
            </w:r>
          </w:p>
        </w:tc>
      </w:tr>
    </w:tbl>
    <w:bookmarkStart w:id="21" w:name="client-information"/>
    <w:p>
      <w:pPr>
        <w:pStyle w:val="Heading2"/>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Client Name:</w:t>
            </w:r>
          </w:p>
        </w:tc>
        <w:tc>
          <w:tcPr/>
          <w:p>
            <w:pPr>
              <w:pStyle w:val="Compact"/>
              <w:jc w:val="left"/>
            </w:pPr>
            <w:r>
              <w:t xml:space="preserve">Instituto de Estudios Avanzados de Madrid, S.L.</w:t>
            </w:r>
          </w:p>
        </w:tc>
      </w:tr>
      <w:tr>
        <w:tc>
          <w:tcPr/>
          <w:p>
            <w:pPr>
              <w:pStyle w:val="Compact"/>
              <w:jc w:val="left"/>
            </w:pPr>
            <w:r>
              <w:t xml:space="preserve">Address:</w:t>
            </w:r>
          </w:p>
        </w:tc>
        <w:tc>
          <w:tcPr/>
          <w:p>
            <w:pPr>
              <w:pStyle w:val="Compact"/>
              <w:jc w:val="left"/>
            </w:pPr>
            <w:r>
              <w:t xml:space="preserve">Calle de Serrano 45, 2ºA, 28001 Madrid, Spain</w:t>
            </w:r>
          </w:p>
        </w:tc>
      </w:tr>
      <w:tr>
        <w:tc>
          <w:tcPr/>
          <w:p>
            <w:pPr>
              <w:pStyle w:val="Compact"/>
              <w:jc w:val="left"/>
            </w:pPr>
            <w:r>
              <w:t xml:space="preserve">CIF (Tax ID):</w:t>
            </w:r>
          </w:p>
        </w:tc>
        <w:tc>
          <w:tcPr/>
          <w:p>
            <w:pPr>
              <w:pStyle w:val="Compact"/>
              <w:jc w:val="left"/>
            </w:pPr>
            <w:r>
              <w:t xml:space="preserve">B-84729103</w:t>
            </w:r>
          </w:p>
        </w:tc>
      </w:tr>
      <w:tr>
        <w:tc>
          <w:tcPr/>
          <w:p>
            <w:pPr>
              <w:pStyle w:val="Compact"/>
              <w:jc w:val="left"/>
            </w:pPr>
            <w:r>
              <w:t xml:space="preserve">Contact Person:</w:t>
            </w:r>
          </w:p>
        </w:tc>
        <w:tc>
          <w:tcPr/>
          <w:p>
            <w:pPr>
              <w:pStyle w:val="Compact"/>
              <w:jc w:val="left"/>
            </w:pPr>
            <w:r>
              <w:t xml:space="preserve">Mr. Javier Ortiz, Director of Academic Programs</w:t>
            </w:r>
          </w:p>
        </w:tc>
      </w:tr>
      <w:tr>
        <w:tc>
          <w:tcPr/>
          <w:p>
            <w:pPr>
              <w:pStyle w:val="Compact"/>
              <w:jc w:val="left"/>
            </w:pPr>
            <w:r>
              <w:t xml:space="preserve">Email:</w:t>
            </w:r>
          </w:p>
        </w:tc>
        <w:tc>
          <w:tcPr/>
          <w:p>
            <w:pPr>
              <w:pStyle w:val="Compact"/>
              <w:jc w:val="left"/>
            </w:pPr>
            <w:r>
              <w:t xml:space="preserve">j.ortiz@ieamadrid.es</w:t>
            </w:r>
          </w:p>
        </w:tc>
      </w:tr>
    </w:tbl>
    <w:bookmarkEnd w:id="21"/>
    <w:bookmarkStart w:id="22" w:name="X4f56ee1e73a124a487a713eb71b44bbc7b4240c"/>
    <w:p>
      <w:pPr>
        <w:pStyle w:val="Heading2"/>
      </w:pPr>
      <w:r>
        <w:t xml:space="preserve">2. Scope of Services — Professor Engagement in Spain Madrid</w:t>
      </w:r>
    </w:p>
    <w:p>
      <w:pPr>
        <w:pStyle w:val="FirstParagraph"/>
      </w:pPr>
      <w:r>
        <w:t xml:space="preserve">This</w:t>
      </w:r>
      <w:r>
        <w:t xml:space="preserve"> </w:t>
      </w:r>
      <w:r>
        <w:t xml:space="preserve">Quotation Estimate</w:t>
      </w:r>
      <w:r>
        <w:t xml:space="preserve"> </w:t>
      </w:r>
      <w:r>
        <w:t xml:space="preserve">is issued in response to the formal request received on 28 May 2025 from Instituto de Estudios Avanzados de Madrid, S.L., for the engagement of a</w:t>
      </w:r>
      <w:r>
        <w:t xml:space="preserve"> </w:t>
      </w:r>
      <w:r>
        <w:t xml:space="preserve">Professor</w:t>
      </w:r>
      <w:r>
        <w:t xml:space="preserve"> </w:t>
      </w:r>
      <w:r>
        <w:t xml:space="preserve">of Applied Economics and Business Strategy to deliver a comprehensive academic programme within the city of</w:t>
      </w:r>
      <w:r>
        <w:t xml:space="preserve"> </w:t>
      </w:r>
      <w:r>
        <w:t xml:space="preserve">Spain Madrid</w:t>
      </w:r>
      <w:r>
        <w:t xml:space="preserve">. The Professor will be responsible for designing, coordinating, and delivering a twelve-week intensive course titled</w:t>
      </w:r>
      <w:r>
        <w:t xml:space="preserve"> </w:t>
      </w:r>
      <w:r>
        <w:rPr>
          <w:iCs/>
          <w:i/>
        </w:rPr>
        <w:t xml:space="preserve">"Advanced Macroeconomic Policy and Corporate Governance"</w:t>
      </w:r>
      <w:r>
        <w:t xml:space="preserve"> </w:t>
      </w:r>
      <w:r>
        <w:t xml:space="preserve">at the client's premises located in the Salamanca district of Madrid, Spain.</w:t>
      </w:r>
    </w:p>
    <w:p>
      <w:pPr>
        <w:pStyle w:val="BodyText"/>
      </w:pPr>
      <w:r>
        <w:t xml:space="preserve">The</w:t>
      </w:r>
      <w:r>
        <w:t xml:space="preserve"> </w:t>
      </w:r>
      <w:r>
        <w:t xml:space="preserve">Professor</w:t>
      </w:r>
      <w:r>
        <w:t xml:space="preserve"> </w:t>
      </w:r>
      <w:r>
        <w:t xml:space="preserve">engaged under this</w:t>
      </w:r>
      <w:r>
        <w:t xml:space="preserve"> </w:t>
      </w:r>
      <w:r>
        <w:t xml:space="preserve">Quotation Estimate</w:t>
      </w:r>
      <w:r>
        <w:t xml:space="preserve"> </w:t>
      </w:r>
      <w:r>
        <w:t xml:space="preserve">holds a Doctorate in Economics from the Universidad Complutense de Madrid and possesses over fifteen years of postdoctoral teaching and research experience. The academic programme will be conducted entirely in the</w:t>
      </w:r>
      <w:r>
        <w:t xml:space="preserve"> </w:t>
      </w:r>
      <w:r>
        <w:t xml:space="preserve">Spain Madrid</w:t>
      </w:r>
      <w:r>
        <w:t xml:space="preserve"> </w:t>
      </w:r>
      <w:r>
        <w:t xml:space="preserve">metropolitan area, with all sessions taking place at the client's facilities unless otherwise agreed in writing.</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Professor — Course Design &amp; Syllabus Development (Applied Economics, 12-week programme)</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02</w:t>
            </w:r>
          </w:p>
        </w:tc>
        <w:tc>
          <w:tcPr/>
          <w:p>
            <w:pPr>
              <w:pStyle w:val="Compact"/>
              <w:jc w:val="left"/>
            </w:pPr>
            <w:r>
              <w:t xml:space="preserve">Professor — Live Lecture Delivery (3 hours per week, 12 weeks, at client premises in Madrid, Spain)</w:t>
            </w:r>
          </w:p>
        </w:tc>
        <w:tc>
          <w:tcPr/>
          <w:p>
            <w:pPr>
              <w:pStyle w:val="Compact"/>
              <w:jc w:val="left"/>
            </w:pPr>
            <w:r>
              <w:t xml:space="preserve">36 hrs</w:t>
            </w:r>
          </w:p>
        </w:tc>
        <w:tc>
          <w:tcPr/>
          <w:p>
            <w:pPr>
              <w:pStyle w:val="Compact"/>
              <w:jc w:val="left"/>
            </w:pPr>
            <w:r>
              <w:t xml:space="preserve">185.00</w:t>
            </w:r>
          </w:p>
        </w:tc>
        <w:tc>
          <w:tcPr/>
          <w:p>
            <w:pPr>
              <w:pStyle w:val="Compact"/>
              <w:jc w:val="left"/>
            </w:pPr>
            <w:r>
              <w:t xml:space="preserve">6,660.00</w:t>
            </w:r>
          </w:p>
        </w:tc>
      </w:tr>
      <w:tr>
        <w:tc>
          <w:tcPr/>
          <w:p>
            <w:pPr>
              <w:pStyle w:val="Compact"/>
              <w:jc w:val="left"/>
            </w:pPr>
            <w:r>
              <w:t xml:space="preserve">03</w:t>
            </w:r>
          </w:p>
        </w:tc>
        <w:tc>
          <w:tcPr/>
          <w:p>
            <w:pPr>
              <w:pStyle w:val="Compact"/>
              <w:jc w:val="left"/>
            </w:pPr>
            <w:r>
              <w:t xml:space="preserve">Professor — Practical Workshops &amp; Case-Study Sessions (2 hours per week, 12 weeks)</w:t>
            </w:r>
          </w:p>
        </w:tc>
        <w:tc>
          <w:tcPr/>
          <w:p>
            <w:pPr>
              <w:pStyle w:val="Compact"/>
              <w:jc w:val="left"/>
            </w:pPr>
            <w:r>
              <w:t xml:space="preserve">24 hrs</w:t>
            </w:r>
          </w:p>
        </w:tc>
        <w:tc>
          <w:tcPr/>
          <w:p>
            <w:pPr>
              <w:pStyle w:val="Compact"/>
              <w:jc w:val="left"/>
            </w:pPr>
            <w:r>
              <w:t xml:space="preserve">160.00</w:t>
            </w:r>
          </w:p>
        </w:tc>
        <w:tc>
          <w:tcPr/>
          <w:p>
            <w:pPr>
              <w:pStyle w:val="Compact"/>
              <w:jc w:val="left"/>
            </w:pPr>
            <w:r>
              <w:t xml:space="preserve">3,840.00</w:t>
            </w:r>
          </w:p>
        </w:tc>
      </w:tr>
      <w:tr>
        <w:tc>
          <w:tcPr/>
          <w:p>
            <w:pPr>
              <w:pStyle w:val="Compact"/>
              <w:jc w:val="left"/>
            </w:pPr>
            <w:r>
              <w:t xml:space="preserve">04</w:t>
            </w:r>
          </w:p>
        </w:tc>
        <w:tc>
          <w:tcPr/>
          <w:p>
            <w:pPr>
              <w:pStyle w:val="Compact"/>
              <w:jc w:val="left"/>
            </w:pPr>
            <w:r>
              <w:t xml:space="preserve">Professor — Student Office Hours &amp; Individual Tutoring (1 hour per week, 12 weeks)</w:t>
            </w:r>
          </w:p>
        </w:tc>
        <w:tc>
          <w:tcPr/>
          <w:p>
            <w:pPr>
              <w:pStyle w:val="Compact"/>
              <w:jc w:val="left"/>
            </w:pPr>
            <w:r>
              <w:t xml:space="preserve">12 hrs</w:t>
            </w:r>
          </w:p>
        </w:tc>
        <w:tc>
          <w:tcPr/>
          <w:p>
            <w:pPr>
              <w:pStyle w:val="Compact"/>
              <w:jc w:val="left"/>
            </w:pPr>
            <w:r>
              <w:t xml:space="preserve">120.00</w:t>
            </w:r>
          </w:p>
        </w:tc>
        <w:tc>
          <w:tcPr/>
          <w:p>
            <w:pPr>
              <w:pStyle w:val="Compact"/>
              <w:jc w:val="left"/>
            </w:pPr>
            <w:r>
              <w:t xml:space="preserve">1,440.00</w:t>
            </w:r>
          </w:p>
        </w:tc>
      </w:tr>
      <w:tr>
        <w:tc>
          <w:tcPr/>
          <w:p>
            <w:pPr>
              <w:pStyle w:val="Compact"/>
              <w:jc w:val="left"/>
            </w:pPr>
            <w:r>
              <w:t xml:space="preserve">05</w:t>
            </w:r>
          </w:p>
        </w:tc>
        <w:tc>
          <w:tcPr/>
          <w:p>
            <w:pPr>
              <w:pStyle w:val="Compact"/>
              <w:jc w:val="left"/>
            </w:pPr>
            <w:r>
              <w:t xml:space="preserve">Professor — Examination Paper Design, Grading &amp; Final Assessment Report</w:t>
            </w:r>
          </w:p>
        </w:tc>
        <w:tc>
          <w:tcPr/>
          <w:p>
            <w:pPr>
              <w:pStyle w:val="Compact"/>
              <w:jc w:val="left"/>
            </w:pPr>
            <w:r>
              <w:t xml:space="preserve">1</w:t>
            </w:r>
          </w:p>
        </w:tc>
        <w:tc>
          <w:tcPr/>
          <w:p>
            <w:pPr>
              <w:pStyle w:val="Compact"/>
              <w:jc w:val="left"/>
            </w:pPr>
            <w:r>
              <w:t xml:space="preserve">2,100.00</w:t>
            </w:r>
          </w:p>
        </w:tc>
        <w:tc>
          <w:tcPr/>
          <w:p>
            <w:pPr>
              <w:pStyle w:val="Compact"/>
              <w:jc w:val="left"/>
            </w:pPr>
            <w:r>
              <w:t xml:space="preserve">2,100.00</w:t>
            </w:r>
          </w:p>
        </w:tc>
      </w:tr>
      <w:tr>
        <w:tc>
          <w:tcPr/>
          <w:p>
            <w:pPr>
              <w:pStyle w:val="Compact"/>
              <w:jc w:val="left"/>
            </w:pPr>
            <w:r>
              <w:t xml:space="preserve">06</w:t>
            </w:r>
          </w:p>
        </w:tc>
        <w:tc>
          <w:tcPr/>
          <w:p>
            <w:pPr>
              <w:pStyle w:val="Compact"/>
              <w:jc w:val="left"/>
            </w:pPr>
            <w:r>
              <w:t xml:space="preserve">Professor — Academic Research Consultation &amp; Literature Review Support (5 hours total)</w:t>
            </w:r>
          </w:p>
        </w:tc>
        <w:tc>
          <w:tcPr/>
          <w:p>
            <w:pPr>
              <w:pStyle w:val="Compact"/>
              <w:jc w:val="left"/>
            </w:pPr>
            <w:r>
              <w:t xml:space="preserve">5 hrs</w:t>
            </w:r>
          </w:p>
        </w:tc>
        <w:tc>
          <w:tcPr/>
          <w:p>
            <w:pPr>
              <w:pStyle w:val="Compact"/>
              <w:jc w:val="left"/>
            </w:pPr>
            <w:r>
              <w:t xml:space="preserve">200.00</w:t>
            </w:r>
          </w:p>
        </w:tc>
        <w:tc>
          <w:tcPr/>
          <w:p>
            <w:pPr>
              <w:pStyle w:val="Compact"/>
              <w:jc w:val="left"/>
            </w:pPr>
            <w:r>
              <w:t xml:space="preserve">1,000.00</w:t>
            </w:r>
          </w:p>
        </w:tc>
      </w:tr>
      <w:tr>
        <w:tc>
          <w:tcPr/>
          <w:p>
            <w:pPr>
              <w:pStyle w:val="Compact"/>
              <w:jc w:val="left"/>
            </w:pPr>
            <w:r>
              <w:t xml:space="preserve">07</w:t>
            </w:r>
          </w:p>
        </w:tc>
        <w:tc>
          <w:tcPr/>
          <w:p>
            <w:pPr>
              <w:pStyle w:val="Compact"/>
              <w:jc w:val="left"/>
            </w:pPr>
            <w:r>
              <w:t xml:space="preserve">Travel &amp; Local Transport within Spain Madrid (Professor commuting, materials transport)</w:t>
            </w:r>
          </w:p>
        </w:tc>
        <w:tc>
          <w:tcPr/>
          <w:p>
            <w:pPr>
              <w:pStyle w:val="Compact"/>
              <w:jc w:val="left"/>
            </w:pPr>
            <w:r>
              <w:t xml:space="preserve">12 weeks</w:t>
            </w:r>
          </w:p>
        </w:tc>
        <w:tc>
          <w:tcPr/>
          <w:p>
            <w:pPr>
              <w:pStyle w:val="Compact"/>
              <w:jc w:val="left"/>
            </w:pPr>
            <w:r>
              <w:t xml:space="preserve">95.00</w:t>
            </w:r>
          </w:p>
        </w:tc>
        <w:tc>
          <w:tcPr/>
          <w:p>
            <w:pPr>
              <w:pStyle w:val="Compact"/>
              <w:jc w:val="left"/>
            </w:pPr>
            <w:r>
              <w:t xml:space="preserve">1,140.00</w:t>
            </w:r>
          </w:p>
        </w:tc>
      </w:tr>
      <w:tr>
        <w:tc>
          <w:tcPr/>
          <w:p>
            <w:pPr>
              <w:pStyle w:val="Compact"/>
              <w:jc w:val="left"/>
            </w:pPr>
            <w:r>
              <w:t xml:space="preserve">08</w:t>
            </w:r>
          </w:p>
        </w:tc>
        <w:tc>
          <w:tcPr/>
          <w:p>
            <w:pPr>
              <w:pStyle w:val="Compact"/>
              <w:jc w:val="left"/>
            </w:pPr>
            <w:r>
              <w:t xml:space="preserve">Teaching Materials, Printed Handouts &amp; Digital Resource Licensing (per student, est. 40 students)</w:t>
            </w:r>
          </w:p>
        </w:tc>
        <w:tc>
          <w:tcPr/>
          <w:p>
            <w:pPr>
              <w:pStyle w:val="Compact"/>
              <w:jc w:val="left"/>
            </w:pPr>
            <w:r>
              <w:t xml:space="preserve">40</w:t>
            </w:r>
          </w:p>
        </w:tc>
        <w:tc>
          <w:tcPr/>
          <w:p>
            <w:pPr>
              <w:pStyle w:val="Compact"/>
              <w:jc w:val="left"/>
            </w:pPr>
            <w:r>
              <w:t xml:space="preserve">35.00</w:t>
            </w:r>
          </w:p>
        </w:tc>
        <w:tc>
          <w:tcPr/>
          <w:p>
            <w:pPr>
              <w:pStyle w:val="Compact"/>
              <w:jc w:val="left"/>
            </w:pPr>
            <w:r>
              <w:t xml:space="preserve">1,400.00</w:t>
            </w:r>
          </w:p>
        </w:tc>
      </w:tr>
      <w:tr>
        <w:tc>
          <w:tcPr/>
          <w:p>
            <w:pPr>
              <w:pStyle w:val="Compact"/>
              <w:jc w:val="left"/>
            </w:pPr>
            <w:r>
              <w:t xml:space="preserve">09</w:t>
            </w:r>
          </w:p>
        </w:tc>
        <w:tc>
          <w:tcPr/>
          <w:p>
            <w:pPr>
              <w:pStyle w:val="Compact"/>
              <w:jc w:val="left"/>
            </w:pPr>
            <w:r>
              <w:t xml:space="preserve">Administrative Coordination &amp; Scheduling (Spain Madrid local office support)</w:t>
            </w:r>
          </w:p>
        </w:tc>
        <w:tc>
          <w:tcPr/>
          <w:p>
            <w:pPr>
              <w:pStyle w:val="Compact"/>
              <w:jc w:val="left"/>
            </w:pPr>
            <w:r>
              <w:t xml:space="preserve">1</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10</w:t>
            </w:r>
          </w:p>
        </w:tc>
        <w:tc>
          <w:tcPr/>
          <w:p>
            <w:pPr>
              <w:pStyle w:val="Compact"/>
              <w:jc w:val="left"/>
            </w:pPr>
            <w:r>
              <w:t xml:space="preserve">Contingency &amp; Substitution Cover (up to 2 sessions in case of Professor unavailability)</w:t>
            </w:r>
          </w:p>
        </w:tc>
        <w:tc>
          <w:tcPr/>
          <w:p>
            <w:pPr>
              <w:pStyle w:val="Compact"/>
              <w:jc w:val="left"/>
            </w:pPr>
            <w:r>
              <w:t xml:space="preserve">2</w:t>
            </w:r>
          </w:p>
        </w:tc>
        <w:tc>
          <w:tcPr/>
          <w:p>
            <w:pPr>
              <w:pStyle w:val="Compact"/>
              <w:jc w:val="left"/>
            </w:pPr>
            <w:r>
              <w:t xml:space="preserve">450.00</w:t>
            </w:r>
          </w:p>
        </w:tc>
        <w:tc>
          <w:tcPr/>
          <w:p>
            <w:pPr>
              <w:pStyle w:val="Compact"/>
              <w:jc w:val="left"/>
            </w:pPr>
            <w:r>
              <w:t xml:space="preserve">900.00</w:t>
            </w:r>
          </w:p>
        </w:tc>
      </w:tr>
      <w:tr>
        <w:tc>
          <w:tcPr>
            <w:gridSpan w:val="4"/>
          </w:tcPr>
          <w:p>
            <w:pPr>
              <w:pStyle w:val="Compact"/>
              <w:jc w:val="right"/>
            </w:pPr>
            <w:r>
              <w:t xml:space="preserve">Subtotal (before VAT):</w:t>
            </w:r>
          </w:p>
        </w:tc>
        <w:tc>
          <w:tcPr/>
          <w:p>
            <w:pPr>
              <w:pStyle w:val="Compact"/>
              <w:jc w:val="left"/>
            </w:pPr>
            <w:r>
              <w:t xml:space="preserve">22,530.00</w:t>
            </w:r>
          </w:p>
        </w:tc>
      </w:tr>
      <w:tr>
        <w:tc>
          <w:tcPr>
            <w:gridSpan w:val="4"/>
          </w:tcPr>
          <w:p>
            <w:pPr>
              <w:pStyle w:val="Compact"/>
              <w:jc w:val="right"/>
            </w:pPr>
            <w:r>
              <w:t xml:space="preserve">VAT (21% — Spain Madrid, Spain):</w:t>
            </w:r>
          </w:p>
        </w:tc>
        <w:tc>
          <w:tcPr/>
          <w:p>
            <w:pPr>
              <w:pStyle w:val="Compact"/>
              <w:jc w:val="left"/>
            </w:pPr>
            <w:r>
              <w:t xml:space="preserve">4,731.30</w:t>
            </w:r>
          </w:p>
        </w:tc>
      </w:tr>
      <w:tr>
        <w:tc>
          <w:tcPr>
            <w:gridSpan w:val="4"/>
          </w:tcPr>
          <w:p>
            <w:pPr>
              <w:pStyle w:val="Compact"/>
              <w:jc w:val="right"/>
            </w:pPr>
            <w:r>
              <w:t xml:space="preserve">GRAND TOTAL (EUR):</w:t>
            </w:r>
          </w:p>
        </w:tc>
        <w:tc>
          <w:tcPr/>
          <w:p>
            <w:pPr>
              <w:pStyle w:val="Compact"/>
              <w:jc w:val="left"/>
            </w:pPr>
            <w:r>
              <w:t xml:space="preserve">27,261.30</w:t>
            </w:r>
          </w:p>
        </w:tc>
      </w:tr>
    </w:tbl>
    <w:p>
      <w:pPr>
        <w:pStyle w:val="BodyText"/>
      </w:pPr>
      <w:r>
        <w:t xml:space="preserve">All prices are quoted in Euros (EUR) and are subject to the applicable Value Added Tax (IVA) rate of 21% as regulated under Spanish fiscal law for services rendered in Madrid, Spain. This Quotation Estimate does not include any additional costs for accommodation, meals, or international travel, as the Professor is based in the Spain Madrid area.</w:t>
      </w:r>
    </w:p>
    <w:bookmarkEnd w:id="23"/>
    <w:bookmarkStart w:id="24" w:name="X985eb999f0cfcda5f1af1a675bf0b7c2e0a6c64"/>
    <w:p>
      <w:pPr>
        <w:pStyle w:val="Heading2"/>
      </w:pPr>
      <w:r>
        <w:t xml:space="preserve">4. 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issue. Beyond this period, all rates and availability of the</w:t>
      </w:r>
      <w:r>
        <w:t xml:space="preserve"> </w:t>
      </w:r>
      <w:r>
        <w:t xml:space="preserve">Professor</w:t>
      </w:r>
      <w:r>
        <w:t xml:space="preserve"> </w:t>
      </w:r>
      <w:r>
        <w:t xml:space="preserve">are subject to reconfirmation.</w:t>
      </w:r>
    </w:p>
    <w:p>
      <w:pPr>
        <w:numPr>
          <w:ilvl w:val="0"/>
          <w:numId w:val="1001"/>
        </w:numPr>
        <w:pStyle w:val="Compact"/>
      </w:pPr>
      <w:r>
        <w:t xml:space="preserve">Payment terms: 40% advance deposit upon acceptance of this</w:t>
      </w:r>
      <w:r>
        <w:t xml:space="preserve"> </w:t>
      </w:r>
      <w:r>
        <w:t xml:space="preserve">Quotation Estimate</w:t>
      </w:r>
      <w:r>
        <w:t xml:space="preserve">, 40% upon completion of week six of the programme, and the remaining 20% within fifteen (15) business days following the final assessment session in</w:t>
      </w:r>
      <w:r>
        <w:t xml:space="preserve"> </w:t>
      </w:r>
      <w:r>
        <w:t xml:space="preserve">Spain Madrid</w:t>
      </w:r>
      <w:r>
        <w:t xml:space="preserve">.</w:t>
      </w:r>
    </w:p>
    <w:p>
      <w:pPr>
        <w:numPr>
          <w:ilvl w:val="0"/>
          <w:numId w:val="1001"/>
        </w:numPr>
        <w:pStyle w:val="Compact"/>
      </w:pPr>
      <w:r>
        <w:t xml:space="preserve">The</w:t>
      </w:r>
      <w:r>
        <w:t xml:space="preserve"> </w:t>
      </w:r>
      <w:r>
        <w:t xml:space="preserve">Professor</w:t>
      </w:r>
      <w:r>
        <w:t xml:space="preserve"> </w:t>
      </w:r>
      <w:r>
        <w:t xml:space="preserve">shall deliver all academic content in accordance with the approved syllabus. Any material changes to the course scope must be agreed in writing by both parties and may result in a revised</w:t>
      </w:r>
      <w:r>
        <w:t xml:space="preserve"> </w:t>
      </w:r>
      <w:r>
        <w:t xml:space="preserve">Quotation Estimate</w:t>
      </w:r>
      <w:r>
        <w:t xml:space="preserve">.</w:t>
      </w:r>
    </w:p>
    <w:p>
      <w:pPr>
        <w:numPr>
          <w:ilvl w:val="0"/>
          <w:numId w:val="1001"/>
        </w:numPr>
        <w:pStyle w:val="Compact"/>
      </w:pPr>
      <w:r>
        <w:t xml:space="preserve">All intellectual property rights in course materials, lecture notes, and examination papers created by the</w:t>
      </w:r>
      <w:r>
        <w:t xml:space="preserve"> </w:t>
      </w:r>
      <w:r>
        <w:t xml:space="preserve">Professor</w:t>
      </w:r>
      <w:r>
        <w:t xml:space="preserve"> </w:t>
      </w:r>
      <w:r>
        <w:t xml:space="preserve">under this engagement shall remain the property of the Professor, with a non-exclusive licence granted to the client for internal academic use within their</w:t>
      </w:r>
      <w:r>
        <w:t xml:space="preserve"> </w:t>
      </w:r>
      <w:r>
        <w:t xml:space="preserve">Spain Madrid</w:t>
      </w:r>
      <w:r>
        <w:t xml:space="preserve"> </w:t>
      </w:r>
      <w:r>
        <w:t xml:space="preserve">institution.</w:t>
      </w:r>
    </w:p>
    <w:p>
      <w:pPr>
        <w:numPr>
          <w:ilvl w:val="0"/>
          <w:numId w:val="1001"/>
        </w:numPr>
        <w:pStyle w:val="Compact"/>
      </w:pPr>
      <w:r>
        <w:t xml:space="preserve">The client is responsible for providing a suitable teaching venue, audio-visual equipment, and student registration management at their premises in Madrid, Spain.</w:t>
      </w:r>
    </w:p>
    <w:p>
      <w:pPr>
        <w:numPr>
          <w:ilvl w:val="0"/>
          <w:numId w:val="1001"/>
        </w:numPr>
        <w:pStyle w:val="Compact"/>
      </w:pPr>
      <w:r>
        <w:t xml:space="preserve">In the event of force majeure affecting the delivery of services in</w:t>
      </w:r>
      <w:r>
        <w:t xml:space="preserve"> </w:t>
      </w:r>
      <w:r>
        <w:t xml:space="preserve">Spain Madrid</w:t>
      </w:r>
      <w:r>
        <w:t xml:space="preserve">, both parties shall negotiate in good faith to reschedule affected sessions without additional charge, up to a maximum of four (4) rescheduled sessions.</w:t>
      </w:r>
    </w:p>
    <w:p>
      <w:pPr>
        <w:numPr>
          <w:ilvl w:val="0"/>
          <w:numId w:val="1001"/>
        </w:numPr>
        <w:pStyle w:val="Compact"/>
      </w:pPr>
      <w:r>
        <w:t xml:space="preserve">This</w:t>
      </w:r>
      <w:r>
        <w:t xml:space="preserve"> </w:t>
      </w:r>
      <w:r>
        <w:t xml:space="preserve">Quotation Estimate</w:t>
      </w:r>
      <w:r>
        <w:t xml:space="preserve"> </w:t>
      </w:r>
      <w:r>
        <w:t xml:space="preserve">is governed by the laws of the Kingdom of Spain. Any disputes arising from this engagement shall be subject to the exclusive jurisdiction of the courts of Madrid, Spain.</w:t>
      </w:r>
    </w:p>
    <w:p>
      <w:pPr>
        <w:numPr>
          <w:ilvl w:val="0"/>
          <w:numId w:val="1001"/>
        </w:numPr>
        <w:pStyle w:val="Compact"/>
      </w:pPr>
      <w:r>
        <w:t xml:space="preserve">The</w:t>
      </w:r>
      <w:r>
        <w:t xml:space="preserve"> </w:t>
      </w:r>
      <w:r>
        <w:t xml:space="preserve">Professor</w:t>
      </w:r>
      <w:r>
        <w:t xml:space="preserve"> </w:t>
      </w:r>
      <w:r>
        <w:t xml:space="preserve">is engaged as an independent academic consultant and not as an employee of the client. All applicable social security and tax obligations in Spain Madrid are the sole responsibility of the Professor or their designated entity.</w:t>
      </w:r>
    </w:p>
    <w:bookmarkEnd w:id="24"/>
    <w:bookmarkStart w:id="25" w:name="acceptance-and-signatures"/>
    <w:p>
      <w:pPr>
        <w:pStyle w:val="Heading2"/>
      </w:pPr>
      <w:r>
        <w:t xml:space="preserve">5. Acceptance and Signatures</w:t>
      </w:r>
    </w:p>
    <w:p>
      <w:pPr>
        <w:pStyle w:val="FirstParagraph"/>
      </w:pPr>
      <w:r>
        <w:t xml:space="preserve">By signing below, both parties confirm their agreement to the terms, conditions, and financial details set forth in this</w:t>
      </w:r>
      <w:r>
        <w:t xml:space="preserve"> </w:t>
      </w:r>
      <w:r>
        <w:t xml:space="preserve">Quotation Estimate</w:t>
      </w:r>
      <w:r>
        <w:t xml:space="preserve"> </w:t>
      </w:r>
      <w:r>
        <w:t xml:space="preserve">for the engagement of the</w:t>
      </w:r>
      <w:r>
        <w:t xml:space="preserve"> </w:t>
      </w:r>
      <w:r>
        <w:t xml:space="preserve">Professor</w:t>
      </w:r>
      <w:r>
        <w:t xml:space="preserve"> </w:t>
      </w:r>
      <w:r>
        <w:t xml:space="preserve">in</w:t>
      </w:r>
      <w:r>
        <w:t xml:space="preserve"> </w:t>
      </w:r>
      <w:r>
        <w:t xml:space="preserve">Spain Madrid</w:t>
      </w:r>
      <w:r>
        <w:t xml:space="preserve">. This document constitutes a binding commercial offer upon countersignature.</w:t>
      </w:r>
    </w:p>
    <w:p>
      <w:pPr>
        <w:pStyle w:val="BodyText"/>
      </w:pPr>
      <w:r>
        <w:rPr>
          <w:bCs/>
          <w:b/>
        </w:rPr>
        <w:t xml:space="preserve">For the Service Provider:</w:t>
      </w:r>
    </w:p>
    <w:p>
      <w:pPr>
        <w:pStyle w:val="BodyText"/>
      </w:pPr>
      <w:r>
        <w:t xml:space="preserve">Dr. Elena Marchetti</w:t>
      </w:r>
      <w:r>
        <w:br/>
      </w:r>
      <w:r>
        <w:t xml:space="preserve">Academic Services Director</w:t>
      </w:r>
      <w:r>
        <w:br/>
      </w:r>
      <w:r>
        <w:t xml:space="preserve">Madrid, Spain</w:t>
      </w:r>
    </w:p>
    <w:p>
      <w:pPr>
        <w:pStyle w:val="BodyText"/>
      </w:pPr>
      <w:r>
        <w:t xml:space="preserve">Signature &amp; Date</w:t>
      </w:r>
    </w:p>
    <w:p>
      <w:pPr>
        <w:pStyle w:val="BodyText"/>
      </w:pPr>
      <w:r>
        <w:rPr>
          <w:bCs/>
          <w:b/>
        </w:rPr>
        <w:t xml:space="preserve">For the Client:</w:t>
      </w:r>
    </w:p>
    <w:p>
      <w:pPr>
        <w:pStyle w:val="BodyText"/>
      </w:pPr>
      <w:r>
        <w:t xml:space="preserve">Mr. Javier Ortiz</w:t>
      </w:r>
      <w:r>
        <w:br/>
      </w:r>
      <w:r>
        <w:t xml:space="preserve">Director of Academic Programs</w:t>
      </w:r>
      <w:r>
        <w:br/>
      </w:r>
      <w:r>
        <w:t xml:space="preserve">Instituto de Estudios Avanzados de Madrid, S.L.</w:t>
      </w:r>
    </w:p>
    <w:p>
      <w:pPr>
        <w:pStyle w:val="BodyText"/>
      </w:pPr>
      <w:r>
        <w:t xml:space="preserve">Signature &amp; Date</w:t>
      </w:r>
    </w:p>
    <w:p>
      <w:pPr>
        <w:pStyle w:val="BodyText"/>
      </w:pPr>
      <w:r>
        <w:t xml:space="preserve">Quotation Estimate No. QTE-2025-MAD-04782 — Professor Academic Services — Spain Madrid</w:t>
      </w:r>
      <w:r>
        <w:br/>
      </w:r>
      <w:r>
        <w:t xml:space="preserve">This document is generated electronically and is valid without a physical stamp. For queries, please contact academic.services@profmadrid.es or call +34 91 555 0142 (Madrid, Spain).</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Professor Services - Spain Madrid</dc:title>
  <dc:creator/>
  <dc:language>en</dc:language>
  <cp:keywords/>
  <dcterms:created xsi:type="dcterms:W3CDTF">2026-10-10T03:28:50Z</dcterms:created>
  <dcterms:modified xsi:type="dcterms:W3CDTF">2026-10-10T03:28:50Z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