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Professor</w:t>
      </w:r>
      <w:r>
        <w:t xml:space="preserve"> </w:t>
      </w:r>
      <w:r>
        <w:t xml:space="preserve">Services</w:t>
      </w:r>
      <w:r>
        <w:t xml:space="preserve"> </w:t>
      </w:r>
      <w:r>
        <w:t xml:space="preserve">-</w:t>
      </w:r>
      <w:r>
        <w:t xml:space="preserve"> </w:t>
      </w:r>
      <w:r>
        <w:t xml:space="preserve">Spain</w:t>
      </w:r>
      <w:r>
        <w:t xml:space="preserve"> </w:t>
      </w:r>
      <w:r>
        <w:t xml:space="preserve">Valencia</w:t>
      </w:r>
    </w:p>
    <w:bookmarkStart w:id="20" w:name="quotation-estimate"/>
    <w:p>
      <w:pPr>
        <w:pStyle w:val="Heading1"/>
      </w:pPr>
      <w:r>
        <w:t xml:space="preserve">QUOTATION ESTIMATE</w:t>
      </w:r>
    </w:p>
    <w:p>
      <w:pPr>
        <w:pStyle w:val="FirstParagraph"/>
      </w:pPr>
      <w:r>
        <w:t xml:space="preserve">Professional Academic Services — Professor Engagement — Spain Valencia</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QTE-2025-VAL-0047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September 2025</w:t>
            </w:r>
          </w:p>
        </w:tc>
      </w:tr>
      <w:tr>
        <w:tc>
          <w:tcPr/>
          <w:p>
            <w:pPr>
              <w:pStyle w:val="Compact"/>
              <w:jc w:val="left"/>
            </w:pPr>
            <w:r>
              <w:t xml:space="preserve">Prepared By</w:t>
            </w:r>
          </w:p>
        </w:tc>
        <w:tc>
          <w:tcPr/>
          <w:p>
            <w:pPr>
              <w:pStyle w:val="Compact"/>
              <w:jc w:val="left"/>
            </w:pPr>
            <w:r>
              <w:t xml:space="preserve">Dr. Elena Marchetti, Academic Affairs Director — Universidad de Valencia, Spain Valencia</w:t>
            </w:r>
          </w:p>
        </w:tc>
      </w:tr>
      <w:tr>
        <w:tc>
          <w:tcPr/>
          <w:p>
            <w:pPr>
              <w:pStyle w:val="Compact"/>
              <w:jc w:val="left"/>
            </w:pPr>
            <w:r>
              <w:t xml:space="preserve">Prepared For</w:t>
            </w:r>
          </w:p>
        </w:tc>
        <w:tc>
          <w:tcPr/>
          <w:p>
            <w:pPr>
              <w:pStyle w:val="Compact"/>
              <w:jc w:val="left"/>
            </w:pPr>
            <w:r>
              <w:t xml:space="preserve">Consorcio de Formación Profesional, C/ Colón 32, 46004 Valencia, Spain</w:t>
            </w:r>
          </w:p>
        </w:tc>
      </w:tr>
      <w:tr>
        <w:tc>
          <w:tcPr/>
          <w:p>
            <w:pPr>
              <w:pStyle w:val="Compact"/>
              <w:jc w:val="left"/>
            </w:pPr>
            <w:r>
              <w:t xml:space="preserve">Subject</w:t>
            </w:r>
          </w:p>
        </w:tc>
        <w:tc>
          <w:tcPr/>
          <w:p>
            <w:pPr>
              <w:pStyle w:val="Compact"/>
              <w:jc w:val="left"/>
            </w:pPr>
            <w:r>
              <w:t xml:space="preserve">Quotation Estimate for the engagement of a Professor in Advanced Engineering and Applied Sciences, Spain Valencia</w:t>
            </w:r>
          </w:p>
        </w:tc>
      </w:tr>
    </w:tbl>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has been prepared in accordance with the academic procurement regulations of the Comunitat Valenciana and the institutional guidelines of the Universidad de Valencia. It provides a comprehensive and transparent financial breakdown for the professional services to be rendered by a</w:t>
      </w:r>
      <w:r>
        <w:t xml:space="preserve"> </w:t>
      </w:r>
      <w:r>
        <w:t xml:space="preserve">Professor</w:t>
      </w:r>
      <w:r>
        <w:t xml:space="preserve"> </w:t>
      </w:r>
      <w:r>
        <w:t xml:space="preserve">of Advanced Engineering and Applied Sciences, to be based and operational within the city of</w:t>
      </w:r>
      <w:r>
        <w:t xml:space="preserve"> </w:t>
      </w:r>
      <w:r>
        <w:t xml:space="preserve">Spain Valencia</w:t>
      </w:r>
      <w:r>
        <w:t xml:space="preserve">. The purpose of this document is to allow the requesting institution to evaluate the full scope of costs, deliverables, and contractual obligations associated with the engagement of the Professor for the academic year 2025–2026.</w:t>
      </w:r>
    </w:p>
    <w:p>
      <w:pPr>
        <w:pStyle w:val="BodyText"/>
      </w:pPr>
      <w:r>
        <w:t xml:space="preserve">All figures presented in this Quotation Estimate are expressed in Euros (EUR) and are subject to the applicable Value Added Tax (VAT) rate of 21% as governed by the Spanish tax authority (Agencia Tributaria). The Quotation Estimate remains valid for a period of ninety (90) calendar days from the date of issue, after which a revised Quotation Estimate may be required to reflect any changes in institutional policy, market conditions, or regulatory frameworks within Spain Valencia.</w:t>
      </w:r>
    </w:p>
    <w:bookmarkEnd w:id="21"/>
    <w:bookmarkStart w:id="22" w:name="scope-of-services-professor-engagement"/>
    <w:p>
      <w:pPr>
        <w:pStyle w:val="Heading2"/>
      </w:pPr>
      <w:r>
        <w:t xml:space="preserve">2. Scope of Services — Professor Engagement</w:t>
      </w:r>
    </w:p>
    <w:p>
      <w:pPr>
        <w:pStyle w:val="FirstParagraph"/>
      </w:pPr>
      <w:r>
        <w:t xml:space="preserve">The Professor engaged under this Quotation Estimate shall deliver the following academic and professional services within the premises of the Consorcio de Formación Profesional and affiliated institutions in Spain Valencia:</w:t>
      </w:r>
    </w:p>
    <w:p>
      <w:pPr>
        <w:numPr>
          <w:ilvl w:val="0"/>
          <w:numId w:val="1001"/>
        </w:numPr>
        <w:pStyle w:val="Compact"/>
      </w:pPr>
      <w:r>
        <w:t xml:space="preserve">Lectures and seminars in Advanced Engineering, Applied Thermodynamics, and Computational Modelling (minimum 120 contact hours per academic year).</w:t>
      </w:r>
    </w:p>
    <w:p>
      <w:pPr>
        <w:numPr>
          <w:ilvl w:val="0"/>
          <w:numId w:val="1001"/>
        </w:numPr>
        <w:pStyle w:val="Compact"/>
      </w:pPr>
      <w:r>
        <w:t xml:space="preserve">Supervision of a minimum of eight (8) undergraduate thesis projects and four (4) postgraduate research dissertations.</w:t>
      </w:r>
    </w:p>
    <w:p>
      <w:pPr>
        <w:numPr>
          <w:ilvl w:val="0"/>
          <w:numId w:val="1001"/>
        </w:numPr>
        <w:pStyle w:val="Compact"/>
      </w:pPr>
      <w:r>
        <w:t xml:space="preserve">Development and updating of course curricula, teaching materials, and laboratory protocols aligned with the European Credit Transfer and Accumulation System (ECTS) standards.</w:t>
      </w:r>
    </w:p>
    <w:p>
      <w:pPr>
        <w:numPr>
          <w:ilvl w:val="0"/>
          <w:numId w:val="1001"/>
        </w:numPr>
        <w:pStyle w:val="Compact"/>
      </w:pPr>
      <w:r>
        <w:t xml:space="preserve">Participation in academic committees, accreditation reviews, and inter-institutional collaboration meetings held in Spain Valencia and the broader Comunitat Valenciana region.</w:t>
      </w:r>
    </w:p>
    <w:p>
      <w:pPr>
        <w:numPr>
          <w:ilvl w:val="0"/>
          <w:numId w:val="1001"/>
        </w:numPr>
        <w:pStyle w:val="Compact"/>
      </w:pPr>
      <w:r>
        <w:t xml:space="preserve">Mentorship and professional development sessions for junior faculty members and teaching assistants.</w:t>
      </w:r>
    </w:p>
    <w:p>
      <w:pPr>
        <w:numPr>
          <w:ilvl w:val="0"/>
          <w:numId w:val="1001"/>
        </w:numPr>
        <w:pStyle w:val="Compact"/>
      </w:pPr>
      <w:r>
        <w:t xml:space="preserve">Authorship and co-authorship of a minimum of three (3) peer-reviewed research publications per academic year.</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 Cost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Annual base remuneration for the Professor (120 contact hours + administrative duties)</w:t>
            </w:r>
          </w:p>
        </w:tc>
        <w:tc>
          <w:tcPr/>
          <w:p>
            <w:pPr>
              <w:pStyle w:val="Compact"/>
              <w:jc w:val="left"/>
            </w:pPr>
            <w:r>
              <w:t xml:space="preserve">1</w:t>
            </w:r>
          </w:p>
        </w:tc>
        <w:tc>
          <w:tcPr/>
          <w:p>
            <w:pPr>
              <w:pStyle w:val="Compact"/>
              <w:jc w:val="left"/>
            </w:pPr>
            <w:r>
              <w:t xml:space="preserve">52,000.00</w:t>
            </w:r>
          </w:p>
        </w:tc>
        <w:tc>
          <w:tcPr/>
          <w:p>
            <w:pPr>
              <w:pStyle w:val="Compact"/>
              <w:jc w:val="left"/>
            </w:pPr>
            <w:r>
              <w:t xml:space="preserve">52,000.00</w:t>
            </w:r>
          </w:p>
        </w:tc>
      </w:tr>
      <w:tr>
        <w:tc>
          <w:tcPr/>
          <w:p>
            <w:pPr>
              <w:pStyle w:val="Compact"/>
              <w:jc w:val="left"/>
            </w:pPr>
            <w:r>
              <w:t xml:space="preserve">02</w:t>
            </w:r>
          </w:p>
        </w:tc>
        <w:tc>
          <w:tcPr/>
          <w:p>
            <w:pPr>
              <w:pStyle w:val="Compact"/>
              <w:jc w:val="left"/>
            </w:pPr>
            <w:r>
              <w:t xml:space="preserve">Research grant allocation for laboratory equipment and materials (Spain Valencia campus)</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03</w:t>
            </w:r>
          </w:p>
        </w:tc>
        <w:tc>
          <w:tcPr/>
          <w:p>
            <w:pPr>
              <w:pStyle w:val="Compact"/>
              <w:jc w:val="left"/>
            </w:pPr>
            <w:r>
              <w:t xml:space="preserve">Thesis supervision fee (12 projects total)</w:t>
            </w:r>
          </w:p>
        </w:tc>
        <w:tc>
          <w:tcPr/>
          <w:p>
            <w:pPr>
              <w:pStyle w:val="Compact"/>
              <w:jc w:val="left"/>
            </w:pPr>
            <w:r>
              <w:t xml:space="preserve">12</w:t>
            </w:r>
          </w:p>
        </w:tc>
        <w:tc>
          <w:tcPr/>
          <w:p>
            <w:pPr>
              <w:pStyle w:val="Compact"/>
              <w:jc w:val="left"/>
            </w:pPr>
            <w:r>
              <w:t xml:space="preserve">1,200.00</w:t>
            </w:r>
          </w:p>
        </w:tc>
        <w:tc>
          <w:tcPr/>
          <w:p>
            <w:pPr>
              <w:pStyle w:val="Compact"/>
              <w:jc w:val="left"/>
            </w:pPr>
            <w:r>
              <w:t xml:space="preserve">14,400.00</w:t>
            </w:r>
          </w:p>
        </w:tc>
      </w:tr>
      <w:tr>
        <w:tc>
          <w:tcPr/>
          <w:p>
            <w:pPr>
              <w:pStyle w:val="Compact"/>
              <w:jc w:val="left"/>
            </w:pPr>
            <w:r>
              <w:t xml:space="preserve">04</w:t>
            </w:r>
          </w:p>
        </w:tc>
        <w:tc>
          <w:tcPr/>
          <w:p>
            <w:pPr>
              <w:pStyle w:val="Compact"/>
              <w:jc w:val="left"/>
            </w:pPr>
            <w:r>
              <w:t xml:space="preserve">Curriculum development and ECTS alignment consultancy</w:t>
            </w:r>
          </w:p>
        </w:tc>
        <w:tc>
          <w:tcPr/>
          <w:p>
            <w:pPr>
              <w:pStyle w:val="Compact"/>
              <w:jc w:val="left"/>
            </w:pPr>
            <w:r>
              <w:t xml:space="preserve">1</w:t>
            </w:r>
          </w:p>
        </w:tc>
        <w:tc>
          <w:tcPr/>
          <w:p>
            <w:pPr>
              <w:pStyle w:val="Compact"/>
              <w:jc w:val="left"/>
            </w:pPr>
            <w:r>
              <w:t xml:space="preserve">6,800.00</w:t>
            </w:r>
          </w:p>
        </w:tc>
        <w:tc>
          <w:tcPr/>
          <w:p>
            <w:pPr>
              <w:pStyle w:val="Compact"/>
              <w:jc w:val="left"/>
            </w:pPr>
            <w:r>
              <w:t xml:space="preserve">6,800.00</w:t>
            </w:r>
          </w:p>
        </w:tc>
      </w:tr>
      <w:tr>
        <w:tc>
          <w:tcPr/>
          <w:p>
            <w:pPr>
              <w:pStyle w:val="Compact"/>
              <w:jc w:val="left"/>
            </w:pPr>
            <w:r>
              <w:t xml:space="preserve">05</w:t>
            </w:r>
          </w:p>
        </w:tc>
        <w:tc>
          <w:tcPr/>
          <w:p>
            <w:pPr>
              <w:pStyle w:val="Compact"/>
              <w:jc w:val="left"/>
            </w:pPr>
            <w:r>
              <w:t xml:space="preserve">Academic committee participation and accreditation support (Spain Valencia region)</w:t>
            </w:r>
          </w:p>
        </w:tc>
        <w:tc>
          <w:tcPr/>
          <w:p>
            <w:pPr>
              <w:pStyle w:val="Compact"/>
              <w:jc w:val="left"/>
            </w:pPr>
            <w:r>
              <w:t xml:space="preserve">6</w:t>
            </w:r>
          </w:p>
        </w:tc>
        <w:tc>
          <w:tcPr/>
          <w:p>
            <w:pPr>
              <w:pStyle w:val="Compact"/>
              <w:jc w:val="left"/>
            </w:pPr>
            <w:r>
              <w:t xml:space="preserve">950.00</w:t>
            </w:r>
          </w:p>
        </w:tc>
        <w:tc>
          <w:tcPr/>
          <w:p>
            <w:pPr>
              <w:pStyle w:val="Compact"/>
              <w:jc w:val="left"/>
            </w:pPr>
            <w:r>
              <w:t xml:space="preserve">5,700.00</w:t>
            </w:r>
          </w:p>
        </w:tc>
      </w:tr>
      <w:tr>
        <w:tc>
          <w:tcPr/>
          <w:p>
            <w:pPr>
              <w:pStyle w:val="Compact"/>
              <w:jc w:val="left"/>
            </w:pPr>
            <w:r>
              <w:t xml:space="preserve">06</w:t>
            </w:r>
          </w:p>
        </w:tc>
        <w:tc>
          <w:tcPr/>
          <w:p>
            <w:pPr>
              <w:pStyle w:val="Compact"/>
              <w:jc w:val="left"/>
            </w:pPr>
            <w:r>
              <w:t xml:space="preserve">Junior faculty mentorship programme (4 sessions per term)</w:t>
            </w:r>
          </w:p>
        </w:tc>
        <w:tc>
          <w:tcPr/>
          <w:p>
            <w:pPr>
              <w:pStyle w:val="Compact"/>
              <w:jc w:val="left"/>
            </w:pPr>
            <w:r>
              <w:t xml:space="preserve">12</w:t>
            </w:r>
          </w:p>
        </w:tc>
        <w:tc>
          <w:tcPr/>
          <w:p>
            <w:pPr>
              <w:pStyle w:val="Compact"/>
              <w:jc w:val="left"/>
            </w:pPr>
            <w:r>
              <w:t xml:space="preserve">480.00</w:t>
            </w:r>
          </w:p>
        </w:tc>
        <w:tc>
          <w:tcPr/>
          <w:p>
            <w:pPr>
              <w:pStyle w:val="Compact"/>
              <w:jc w:val="left"/>
            </w:pPr>
            <w:r>
              <w:t xml:space="preserve">5,760.00</w:t>
            </w:r>
          </w:p>
        </w:tc>
      </w:tr>
      <w:tr>
        <w:tc>
          <w:tcPr/>
          <w:p>
            <w:pPr>
              <w:pStyle w:val="Compact"/>
              <w:jc w:val="left"/>
            </w:pPr>
            <w:r>
              <w:t xml:space="preserve">07</w:t>
            </w:r>
          </w:p>
        </w:tc>
        <w:tc>
          <w:tcPr/>
          <w:p>
            <w:pPr>
              <w:pStyle w:val="Compact"/>
              <w:jc w:val="left"/>
            </w:pPr>
            <w:r>
              <w:t xml:space="preserve">Publication support and open-access journal fees (3 articles)</w:t>
            </w:r>
          </w:p>
        </w:tc>
        <w:tc>
          <w:tcPr/>
          <w:p>
            <w:pPr>
              <w:pStyle w:val="Compact"/>
              <w:jc w:val="left"/>
            </w:pPr>
            <w:r>
              <w:t xml:space="preserve">3</w:t>
            </w:r>
          </w:p>
        </w:tc>
        <w:tc>
          <w:tcPr/>
          <w:p>
            <w:pPr>
              <w:pStyle w:val="Compact"/>
              <w:jc w:val="left"/>
            </w:pPr>
            <w:r>
              <w:t xml:space="preserve">2,100.00</w:t>
            </w:r>
          </w:p>
        </w:tc>
        <w:tc>
          <w:tcPr/>
          <w:p>
            <w:pPr>
              <w:pStyle w:val="Compact"/>
              <w:jc w:val="left"/>
            </w:pPr>
            <w:r>
              <w:t xml:space="preserve">6,300.00</w:t>
            </w:r>
          </w:p>
        </w:tc>
      </w:tr>
      <w:tr>
        <w:tc>
          <w:tcPr/>
          <w:p>
            <w:pPr>
              <w:pStyle w:val="Compact"/>
              <w:jc w:val="left"/>
            </w:pPr>
            <w:r>
              <w:t xml:space="preserve">08</w:t>
            </w:r>
          </w:p>
        </w:tc>
        <w:tc>
          <w:tcPr/>
          <w:p>
            <w:pPr>
              <w:pStyle w:val="Compact"/>
              <w:jc w:val="left"/>
            </w:pPr>
            <w:r>
              <w:t xml:space="preserve">Travel and accommodation allowance for inter-institutional conferences in Spain Valencia and abroad</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09</w:t>
            </w:r>
          </w:p>
        </w:tc>
        <w:tc>
          <w:tcPr/>
          <w:p>
            <w:pPr>
              <w:pStyle w:val="Compact"/>
              <w:jc w:val="left"/>
            </w:pPr>
            <w:r>
              <w:t xml:space="preserve">Administrative overhead and institutional management fee (8%)</w:t>
            </w:r>
          </w:p>
        </w:tc>
        <w:tc>
          <w:tcPr/>
          <w:p>
            <w:pPr>
              <w:pStyle w:val="Compact"/>
              <w:jc w:val="left"/>
            </w:pPr>
            <w:r>
              <w:t xml:space="preserve">1</w:t>
            </w:r>
          </w:p>
        </w:tc>
        <w:tc>
          <w:tcPr/>
          <w:p>
            <w:pPr>
              <w:pStyle w:val="Compact"/>
              <w:jc w:val="left"/>
            </w:pPr>
            <w:r>
              <w:t xml:space="preserve">8,400.00</w:t>
            </w:r>
          </w:p>
        </w:tc>
        <w:tc>
          <w:tcPr/>
          <w:p>
            <w:pPr>
              <w:pStyle w:val="Compact"/>
              <w:jc w:val="left"/>
            </w:pPr>
            <w:r>
              <w:t xml:space="preserve">8,400.00</w:t>
            </w:r>
          </w:p>
        </w:tc>
      </w:tr>
      <w:tr>
        <w:tc>
          <w:tcPr>
            <w:gridSpan w:val="4"/>
          </w:tcPr>
          <w:p>
            <w:pPr>
              <w:pStyle w:val="Compact"/>
              <w:jc w:val="left"/>
            </w:pPr>
            <w:r>
              <w:t xml:space="preserve">Subtotal (before VAT)</w:t>
            </w:r>
          </w:p>
        </w:tc>
        <w:tc>
          <w:tcPr/>
          <w:p>
            <w:pPr>
              <w:pStyle w:val="Compact"/>
              <w:jc w:val="left"/>
            </w:pPr>
            <w:r>
              <w:t xml:space="preserve">122,060.00</w:t>
            </w:r>
          </w:p>
        </w:tc>
      </w:tr>
      <w:tr>
        <w:tc>
          <w:tcPr>
            <w:gridSpan w:val="4"/>
          </w:tcPr>
          <w:p>
            <w:pPr>
              <w:pStyle w:val="Compact"/>
              <w:jc w:val="left"/>
            </w:pPr>
            <w:r>
              <w:t xml:space="preserve">VAT (21% — Spanish Tax Authority)</w:t>
            </w:r>
          </w:p>
        </w:tc>
        <w:tc>
          <w:tcPr/>
          <w:p>
            <w:pPr>
              <w:pStyle w:val="Compact"/>
              <w:jc w:val="left"/>
            </w:pPr>
            <w:r>
              <w:t xml:space="preserve">25,632.60</w:t>
            </w:r>
          </w:p>
        </w:tc>
      </w:tr>
      <w:tr>
        <w:tc>
          <w:tcPr>
            <w:gridSpan w:val="4"/>
          </w:tcPr>
          <w:p>
            <w:pPr>
              <w:pStyle w:val="Compact"/>
              <w:jc w:val="left"/>
            </w:pPr>
            <w:r>
              <w:t xml:space="preserve">Grand Total (Quotation Estimate Amount)</w:t>
            </w:r>
          </w:p>
        </w:tc>
        <w:tc>
          <w:tcPr/>
          <w:p>
            <w:pPr>
              <w:pStyle w:val="Compact"/>
              <w:jc w:val="left"/>
            </w:pPr>
            <w:r>
              <w:t xml:space="preserve">147,692.60</w:t>
            </w:r>
          </w:p>
        </w:tc>
      </w:tr>
    </w:tbl>
    <w:bookmarkEnd w:id="23"/>
    <w:bookmarkStart w:id="24" w:name="payment-terms-and-schedule"/>
    <w:p>
      <w:pPr>
        <w:pStyle w:val="Heading2"/>
      </w:pPr>
      <w:r>
        <w:t xml:space="preserve">4. Payment Terms and Schedule</w:t>
      </w:r>
    </w:p>
    <w:p>
      <w:pPr>
        <w:pStyle w:val="FirstParagraph"/>
      </w:pPr>
      <w:r>
        <w:t xml:space="preserve">The total amount specified in this Quotation Estimate shall be disbursed in quarterly instalments aligned with the academic calendar of Spain Valencia. The first instalment (25%) shall be due within thirty (30) days of the formal acceptance of this Quotation Estimate. Subsequent instalments (25% each) shall be payable at the end of each academic quarter. The final instalment shall be settled no later than thirty (30) days following the completion of all deliverables outlined in Section 2. All payments shall be made via bank transfer to the account designated by the Universidad de Valencia, Spain Valencia, and shall reference the Quotation Estimate number QTE-2025-VAL-0047.</w:t>
      </w:r>
    </w:p>
    <w:bookmarkEnd w:id="24"/>
    <w:bookmarkStart w:id="25" w:name="terms-and-conditions"/>
    <w:p>
      <w:pPr>
        <w:pStyle w:val="Heading2"/>
      </w:pPr>
      <w:r>
        <w:t xml:space="preserve">5. Terms and Conditions</w:t>
      </w:r>
    </w:p>
    <w:p>
      <w:pPr>
        <w:numPr>
          <w:ilvl w:val="0"/>
          <w:numId w:val="1002"/>
        </w:numPr>
        <w:pStyle w:val="Compact"/>
      </w:pPr>
      <w:r>
        <w:t xml:space="preserve">This Quotation Estimate does not constitute a binding contract until formally accepted in writing by both parties and countersigned by the authorized representatives of the Universidad de Valencia and the Consorcio de Formación Profesional.</w:t>
      </w:r>
    </w:p>
    <w:p>
      <w:pPr>
        <w:numPr>
          <w:ilvl w:val="0"/>
          <w:numId w:val="1002"/>
        </w:numPr>
        <w:pStyle w:val="Compact"/>
      </w:pPr>
      <w:r>
        <w:t xml:space="preserve">The Professor shall comply with all applicable Spanish labour laws, data protection regulations (GDPR), and the specific academic statutes of the Comunitat Valenciana.</w:t>
      </w:r>
    </w:p>
    <w:p>
      <w:pPr>
        <w:numPr>
          <w:ilvl w:val="0"/>
          <w:numId w:val="1002"/>
        </w:numPr>
        <w:pStyle w:val="Compact"/>
      </w:pPr>
      <w:r>
        <w:t xml:space="preserve">Any modification to the scope of services, additional teaching hours, or changes in the operational location within Spain Valencia must be documented in a formal amendment to this Quotation Estimate, signed by both parties.</w:t>
      </w:r>
    </w:p>
    <w:p>
      <w:pPr>
        <w:numPr>
          <w:ilvl w:val="0"/>
          <w:numId w:val="1002"/>
        </w:numPr>
        <w:pStyle w:val="Compact"/>
      </w:pPr>
      <w:r>
        <w:t xml:space="preserve">The Professor shall maintain professional indemnity insurance with a minimum coverage of 1,000,000 EUR throughout the duration of the engagement.</w:t>
      </w:r>
    </w:p>
    <w:p>
      <w:pPr>
        <w:numPr>
          <w:ilvl w:val="0"/>
          <w:numId w:val="1002"/>
        </w:numPr>
        <w:pStyle w:val="Compact"/>
      </w:pPr>
      <w:r>
        <w:t xml:space="preserve">In the event of non-performance or breach of contractual obligations, the requesting institution reserves the right to withhold the corresponding instalment and issue a formal notice of default in accordance with Spanish civil law.</w:t>
      </w:r>
    </w:p>
    <w:p>
      <w:pPr>
        <w:numPr>
          <w:ilvl w:val="0"/>
          <w:numId w:val="1002"/>
        </w:numPr>
        <w:pStyle w:val="Compact"/>
      </w:pPr>
      <w:r>
        <w:t xml:space="preserve">All intellectual property generated by the Professor during the course of this engagement shall be jointly owned by the Professor and the host institution, as stipulated in the Spanish Intellectual Property Law (Ley de Propiedad Intelectual).</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that they have reviewed this Quotation Estimate in its entirety, understand the financial commitments associated with the Professor engagement in Spain Valencia, and agree to the terms and conditions set forth herein. This Quotation Estimate shall serve as the foundational financial document for the subsequent formal academic contract.</w:t>
      </w:r>
    </w:p>
    <w:p>
      <w:pPr>
        <w:pStyle w:val="BodyText"/>
      </w:pPr>
      <w:r>
        <w:rPr>
          <w:bCs/>
          <w:b/>
        </w:rPr>
        <w:t xml:space="preserve">For the Universidad de Valencia, Spain Valencia</w:t>
      </w:r>
    </w:p>
    <w:p>
      <w:pPr>
        <w:pStyle w:val="BodyText"/>
      </w:pPr>
      <w:r>
        <w:t xml:space="preserve">Dr. Elena Marchetti</w:t>
      </w:r>
      <w:r>
        <w:br/>
      </w:r>
      <w:r>
        <w:t xml:space="preserve">Academic Affairs Director</w:t>
      </w:r>
      <w:r>
        <w:br/>
      </w:r>
      <w:r>
        <w:t xml:space="preserve">Date: _______________</w:t>
      </w:r>
    </w:p>
    <w:p>
      <w:pPr>
        <w:pStyle w:val="BodyText"/>
      </w:pPr>
      <w:r>
        <w:rPr>
          <w:bCs/>
          <w:b/>
        </w:rPr>
        <w:t xml:space="preserve">For the Consorcio de Formación Profesional</w:t>
      </w:r>
    </w:p>
    <w:p>
      <w:pPr>
        <w:pStyle w:val="BodyText"/>
      </w:pPr>
      <w:r>
        <w:t xml:space="preserve">Mr. José Ferrer Navarro</w:t>
      </w:r>
      <w:r>
        <w:br/>
      </w:r>
      <w:r>
        <w:t xml:space="preserve">Director General</w:t>
      </w:r>
      <w:r>
        <w:br/>
      </w:r>
      <w:r>
        <w:t xml:space="preserve">Date: _______________</w:t>
      </w:r>
    </w:p>
    <w:p>
      <w:pPr>
        <w:pStyle w:val="BodyText"/>
      </w:pPr>
      <w:r>
        <w:t xml:space="preserve">This Quotation Estimate (Ref. QTE-2025-VAL-0047) was prepared by the Office of Academic Procurement, Universidad de Valencia, Spain Valencia.</w:t>
      </w:r>
      <w:r>
        <w:t xml:space="preserve"> </w:t>
      </w:r>
      <w:r>
        <w:t xml:space="preserve">For queries or amendments, please contact procurement@uv.es or call +34 963 822 000.</w:t>
      </w:r>
      <w:r>
        <w:t xml:space="preserve"> </w:t>
      </w:r>
      <w:r>
        <w:t xml:space="preserve">Document generated in compliance with the Comunitat Valenciana public procurement regulations.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Professor Services - Spain Valencia</dc:title>
  <dc:creator/>
  <dc:language>en</dc:language>
  <cp:keywords/>
  <dcterms:created xsi:type="dcterms:W3CDTF">2026-10-10T01:16:17Z</dcterms:created>
  <dcterms:modified xsi:type="dcterms:W3CDTF">2026-10-10T01:16:17Z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