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academic-consulting-lecture-services"/>
    <w:p>
      <w:pPr>
        <w:pStyle w:val="Heading1"/>
      </w:pPr>
      <w:r>
        <w:t xml:space="preserve">ACADEMIC CONSULTING &amp; LECTURE SERVICES</w:t>
      </w:r>
    </w:p>
    <w:p>
      <w:pPr>
        <w:pStyle w:val="FirstParagraph"/>
      </w:pPr>
      <w:r>
        <w:t xml:space="preserve">Office of the Professor | 4500 Wilshire Boulevard, Suite 1200, Los Angeles, California 90010, United States</w:t>
      </w:r>
    </w:p>
    <w:p>
      <w:pPr>
        <w:pStyle w:val="BodyText"/>
      </w:pPr>
      <w:r>
        <w:t xml:space="preserve">Tel: (213) 555-0147 | Email: professor.services@laacademicconsult.com</w:t>
      </w:r>
    </w:p>
    <w:p>
      <w:pPr>
        <w:pStyle w:val="BodyText"/>
      </w:pPr>
      <w:r>
        <w:t xml:space="preserve">Quotation Estimate</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QE-LA-2025-0487</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Location of Service:</w:t>
      </w:r>
      <w:r>
        <w:t xml:space="preserve"> </w:t>
      </w:r>
      <w:r>
        <w:t xml:space="preserve">Los Angeles, California, United States</w:t>
      </w:r>
    </w:p>
    <w:p>
      <w:pPr>
        <w:pStyle w:val="BodyText"/>
      </w:pPr>
      <w:r>
        <w:rPr>
          <w:bCs/>
          <w:b/>
        </w:rPr>
        <w:t xml:space="preserve">Currency:</w:t>
      </w:r>
      <w:r>
        <w:t xml:space="preserve"> </w:t>
      </w:r>
      <w:r>
        <w:t xml:space="preserve">United States Dollar (USD)</w:t>
      </w:r>
    </w:p>
    <w:bookmarkEnd w:id="21"/>
    <w:bookmarkStart w:id="22" w:name="prepared-for-client"/>
    <w:p>
      <w:pPr>
        <w:pStyle w:val="Heading3"/>
      </w:pPr>
      <w:r>
        <w:t xml:space="preserve">Prepared For (Client)</w:t>
      </w:r>
    </w:p>
    <w:p>
      <w:pPr>
        <w:pStyle w:val="FirstParagraph"/>
      </w:pPr>
      <w:r>
        <w:rPr>
          <w:bCs/>
          <w:b/>
        </w:rPr>
        <w:t xml:space="preserve">Organization:</w:t>
      </w:r>
      <w:r>
        <w:t xml:space="preserve"> </w:t>
      </w:r>
      <w:r>
        <w:t xml:space="preserve">Pacific Coast Educational Foundation</w:t>
      </w:r>
    </w:p>
    <w:p>
      <w:pPr>
        <w:pStyle w:val="BodyText"/>
      </w:pPr>
      <w:r>
        <w:rPr>
          <w:bCs/>
          <w:b/>
        </w:rPr>
        <w:t xml:space="preserve">Address:</w:t>
      </w:r>
      <w:r>
        <w:t xml:space="preserve"> </w:t>
      </w:r>
      <w:r>
        <w:t xml:space="preserve">8200 Santa Monica Blvd, Los Angeles, CA 90046, United States</w:t>
      </w:r>
    </w:p>
    <w:p>
      <w:pPr>
        <w:pStyle w:val="BodyText"/>
      </w:pPr>
      <w:r>
        <w:rPr>
          <w:bCs/>
          <w:b/>
        </w:rPr>
        <w:t xml:space="preserve">Contact Person:</w:t>
      </w:r>
      <w:r>
        <w:t xml:space="preserve"> </w:t>
      </w:r>
      <w:r>
        <w:t xml:space="preserve">Dr. Margaret Ellison, Director of Programs</w:t>
      </w:r>
    </w:p>
    <w:p>
      <w:pPr>
        <w:pStyle w:val="BodyText"/>
      </w:pPr>
      <w:r>
        <w:rPr>
          <w:bCs/>
          <w:b/>
        </w:rPr>
        <w:t xml:space="preserve">Email:</w:t>
      </w:r>
      <w:r>
        <w:t xml:space="preserve"> </w:t>
      </w:r>
      <w:r>
        <w:t xml:space="preserve">m.ellison@pacificcoastedu.org</w:t>
      </w:r>
    </w:p>
    <w:p>
      <w:pPr>
        <w:pStyle w:val="BodyText"/>
      </w:pPr>
      <w:r>
        <w:rPr>
          <w:bCs/>
          <w:b/>
        </w:rPr>
        <w:t xml:space="preserve">Phone:</w:t>
      </w:r>
      <w:r>
        <w:t xml:space="preserve"> </w:t>
      </w:r>
      <w:r>
        <w:t xml:space="preserve">(310) 555-0293</w:t>
      </w:r>
    </w:p>
    <w:bookmarkEnd w:id="22"/>
    <w:bookmarkStart w:id="23" w:name="prepared-by-professor"/>
    <w:p>
      <w:pPr>
        <w:pStyle w:val="Heading3"/>
      </w:pPr>
      <w:r>
        <w:t xml:space="preserve">Prepared By (Professor)</w:t>
      </w:r>
    </w:p>
    <w:p>
      <w:pPr>
        <w:pStyle w:val="FirstParagraph"/>
      </w:pPr>
      <w:r>
        <w:rPr>
          <w:bCs/>
          <w:b/>
        </w:rPr>
        <w:t xml:space="preserve">Name:</w:t>
      </w:r>
      <w:r>
        <w:t xml:space="preserve"> </w:t>
      </w:r>
      <w:r>
        <w:t xml:space="preserve">Professor Jonathan R. Whitfield, Ph.D.</w:t>
      </w:r>
    </w:p>
    <w:p>
      <w:pPr>
        <w:pStyle w:val="BodyText"/>
      </w:pPr>
      <w:r>
        <w:rPr>
          <w:bCs/>
          <w:b/>
        </w:rPr>
        <w:t xml:space="preserve">Title:</w:t>
      </w:r>
      <w:r>
        <w:t xml:space="preserve"> </w:t>
      </w:r>
      <w:r>
        <w:t xml:space="preserve">Distinguished Professor of Applied Sciences</w:t>
      </w:r>
    </w:p>
    <w:p>
      <w:pPr>
        <w:pStyle w:val="BodyText"/>
      </w:pPr>
      <w:r>
        <w:rPr>
          <w:bCs/>
          <w:b/>
        </w:rPr>
        <w:t xml:space="preserve">Affiliation:</w:t>
      </w:r>
      <w:r>
        <w:t xml:space="preserve"> </w:t>
      </w:r>
      <w:r>
        <w:t xml:space="preserve">Independent Academic Consultant, Los Angeles, United States</w:t>
      </w:r>
    </w:p>
    <w:p>
      <w:pPr>
        <w:pStyle w:val="BodyText"/>
      </w:pPr>
      <w:r>
        <w:rPr>
          <w:bCs/>
          <w:b/>
        </w:rPr>
        <w:t xml:space="preserve">Specialization:</w:t>
      </w:r>
      <w:r>
        <w:t xml:space="preserve"> </w:t>
      </w:r>
      <w:r>
        <w:t xml:space="preserve">Advanced Research Methodology, Curriculum Development, Executive Lectures</w:t>
      </w:r>
    </w:p>
    <w:bookmarkEnd w:id="23"/>
    <w:bookmarkStart w:id="24" w:name="engagement-reference"/>
    <w:p>
      <w:pPr>
        <w:pStyle w:val="Heading3"/>
      </w:pPr>
      <w:r>
        <w:t xml:space="preserve">Engagement Reference</w:t>
      </w:r>
    </w:p>
    <w:p>
      <w:pPr>
        <w:pStyle w:val="FirstParagraph"/>
      </w:pPr>
      <w:r>
        <w:rPr>
          <w:bCs/>
          <w:b/>
        </w:rPr>
        <w:t xml:space="preserve">Project:</w:t>
      </w:r>
      <w:r>
        <w:t xml:space="preserve"> </w:t>
      </w:r>
      <w:r>
        <w:t xml:space="preserve">Academic Program Design &amp; Faculty Development</w:t>
      </w:r>
    </w:p>
    <w:p>
      <w:pPr>
        <w:pStyle w:val="BodyText"/>
      </w:pPr>
      <w:r>
        <w:rPr>
          <w:bCs/>
          <w:b/>
        </w:rPr>
        <w:t xml:space="preserve">Duration:</w:t>
      </w:r>
      <w:r>
        <w:t xml:space="preserve"> </w:t>
      </w:r>
      <w:r>
        <w:t xml:space="preserve">August 2025 – December 2025</w:t>
      </w:r>
    </w:p>
    <w:p>
      <w:pPr>
        <w:pStyle w:val="BodyText"/>
      </w:pPr>
      <w:r>
        <w:rPr>
          <w:bCs/>
          <w:b/>
        </w:rPr>
        <w:t xml:space="preserve">Service Area:</w:t>
      </w:r>
      <w:r>
        <w:t xml:space="preserve"> </w:t>
      </w:r>
      <w:r>
        <w:t xml:space="preserve">Greater Los Angeles Metropolitan Region, United States</w:t>
      </w:r>
    </w:p>
    <w:bookmarkEnd w:id="24"/>
    <w:bookmarkStart w:id="26" w:name="scope-of-services-professor-engagement"/>
    <w:p>
      <w:pPr>
        <w:pStyle w:val="Heading2"/>
      </w:pPr>
      <w:r>
        <w:t xml:space="preserve">Scope of Services – Professor Engagement</w:t>
      </w:r>
    </w:p>
    <w:p>
      <w:pPr>
        <w:pStyle w:val="FirstParagraph"/>
      </w:pPr>
      <w:r>
        <w:t xml:space="preserve">This Quotation Estimate outlines the professional services to be rendered by Professor Jonathan R. Whitfield in the capacity of a Distinguished Academic Consultant. All services shall be delivered within the Los Angeles, California, United States jurisdiction and shall comply with applicable federal and state regulations governing academic and professional engagements. The Professor shall provide the following services as itemized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Amount (USD)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Executive Academic Lectures – Professor to deliver a series of advanced seminars on research methodology and data-driven curriculum design for faculty members at the client's Los Angeles campus.</w:t>
            </w:r>
          </w:p>
        </w:tc>
        <w:tc>
          <w:tcPr/>
          <w:p>
            <w:pPr>
              <w:pStyle w:val="Compact"/>
              <w:jc w:val="left"/>
            </w:pPr>
            <w:r>
              <w:t xml:space="preserve">12 sessions</w:t>
            </w:r>
          </w:p>
        </w:tc>
        <w:tc>
          <w:tcPr/>
          <w:p>
            <w:pPr>
              <w:pStyle w:val="Compact"/>
              <w:jc w:val="left"/>
            </w:pPr>
            <w:r>
              <w:t xml:space="preserve">$2,800.00</w:t>
            </w:r>
          </w:p>
        </w:tc>
        <w:tc>
          <w:tcPr/>
          <w:p>
            <w:pPr>
              <w:pStyle w:val="Compact"/>
              <w:jc w:val="left"/>
            </w:pPr>
            <w:r>
              <w:t xml:space="preserve">$33,600.00</w:t>
            </w:r>
          </w:p>
        </w:tc>
        <w:tc>
          <w:tcPr/>
          <w:p>
            <w:pPr>
              <w:pStyle w:val="Compact"/>
              <w:jc w:val="left"/>
            </w:pPr>
            <w:r>
              <w:t xml:space="preserve">Aug – Dec 2025</w:t>
            </w:r>
          </w:p>
        </w:tc>
      </w:tr>
      <w:tr>
        <w:tc>
          <w:tcPr/>
          <w:p>
            <w:pPr>
              <w:pStyle w:val="Compact"/>
              <w:jc w:val="left"/>
            </w:pPr>
            <w:r>
              <w:t xml:space="preserve">2</w:t>
            </w:r>
          </w:p>
        </w:tc>
        <w:tc>
          <w:tcPr/>
          <w:p>
            <w:pPr>
              <w:pStyle w:val="Compact"/>
              <w:jc w:val="left"/>
            </w:pPr>
            <w:r>
              <w:t xml:space="preserve">Curriculum Development Consulting – Professor to design, review, and refine a 120-credit graduate program in Applied Sciences, including syllabi, assessment frameworks, and learning outcome alignment.</w:t>
            </w:r>
          </w:p>
        </w:tc>
        <w:tc>
          <w:tcPr/>
          <w:p>
            <w:pPr>
              <w:pStyle w:val="Compact"/>
              <w:jc w:val="left"/>
            </w:pPr>
            <w:r>
              <w:t xml:space="preserve">1 project</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Aug – Oct 2025</w:t>
            </w:r>
          </w:p>
        </w:tc>
      </w:tr>
      <w:tr>
        <w:tc>
          <w:tcPr/>
          <w:p>
            <w:pPr>
              <w:pStyle w:val="Compact"/>
              <w:jc w:val="left"/>
            </w:pPr>
            <w:r>
              <w:t xml:space="preserve">3</w:t>
            </w:r>
          </w:p>
        </w:tc>
        <w:tc>
          <w:tcPr/>
          <w:p>
            <w:pPr>
              <w:pStyle w:val="Compact"/>
              <w:jc w:val="left"/>
            </w:pPr>
            <w:r>
              <w:t xml:space="preserve">Faculty Mentorship &amp; Professional Development – One-on-one mentoring sessions for 15 junior faculty members, including career planning, publication strategy, and grant writing workshops held in Los Angeles.</w:t>
            </w:r>
          </w:p>
        </w:tc>
        <w:tc>
          <w:tcPr/>
          <w:p>
            <w:pPr>
              <w:pStyle w:val="Compact"/>
              <w:jc w:val="left"/>
            </w:pPr>
            <w:r>
              <w:t xml:space="preserve">30 hours</w:t>
            </w:r>
          </w:p>
        </w:tc>
        <w:tc>
          <w:tcPr/>
          <w:p>
            <w:pPr>
              <w:pStyle w:val="Compact"/>
              <w:jc w:val="left"/>
            </w:pPr>
            <w:r>
              <w:t xml:space="preserve">$450.00</w:t>
            </w:r>
          </w:p>
        </w:tc>
        <w:tc>
          <w:tcPr/>
          <w:p>
            <w:pPr>
              <w:pStyle w:val="Compact"/>
              <w:jc w:val="left"/>
            </w:pPr>
            <w:r>
              <w:t xml:space="preserve">$13,500.00</w:t>
            </w:r>
          </w:p>
        </w:tc>
        <w:tc>
          <w:tcPr/>
          <w:p>
            <w:pPr>
              <w:pStyle w:val="Compact"/>
              <w:jc w:val="left"/>
            </w:pPr>
            <w:r>
              <w:t xml:space="preserve">Sep – Nov 2025</w:t>
            </w:r>
          </w:p>
        </w:tc>
      </w:tr>
      <w:tr>
        <w:tc>
          <w:tcPr/>
          <w:p>
            <w:pPr>
              <w:pStyle w:val="Compact"/>
              <w:jc w:val="left"/>
            </w:pPr>
            <w:r>
              <w:t xml:space="preserve">4</w:t>
            </w:r>
          </w:p>
        </w:tc>
        <w:tc>
          <w:tcPr/>
          <w:p>
            <w:pPr>
              <w:pStyle w:val="Compact"/>
              <w:jc w:val="left"/>
            </w:pPr>
            <w:r>
              <w:t xml:space="preserve">Research Oversight &amp; Peer Review – Professor to serve as external reviewer for 20 research proposals submitted by the client's research division, providing detailed written evaluations and recommendations.</w:t>
            </w:r>
          </w:p>
        </w:tc>
        <w:tc>
          <w:tcPr/>
          <w:p>
            <w:pPr>
              <w:pStyle w:val="Compact"/>
              <w:jc w:val="left"/>
            </w:pPr>
            <w:r>
              <w:t xml:space="preserve">20 reviews</w:t>
            </w:r>
          </w:p>
        </w:tc>
        <w:tc>
          <w:tcPr/>
          <w:p>
            <w:pPr>
              <w:pStyle w:val="Compact"/>
              <w:jc w:val="left"/>
            </w:pPr>
            <w:r>
              <w:t xml:space="preserve">$650.00</w:t>
            </w:r>
          </w:p>
        </w:tc>
        <w:tc>
          <w:tcPr/>
          <w:p>
            <w:pPr>
              <w:pStyle w:val="Compact"/>
              <w:jc w:val="left"/>
            </w:pPr>
            <w:r>
              <w:t xml:space="preserve">$13,000.00</w:t>
            </w:r>
          </w:p>
        </w:tc>
        <w:tc>
          <w:tcPr/>
          <w:p>
            <w:pPr>
              <w:pStyle w:val="Compact"/>
              <w:jc w:val="left"/>
            </w:pPr>
            <w:r>
              <w:t xml:space="preserve">Aug – Dec 2025</w:t>
            </w:r>
          </w:p>
        </w:tc>
      </w:tr>
      <w:tr>
        <w:tc>
          <w:tcPr/>
          <w:p>
            <w:pPr>
              <w:pStyle w:val="Compact"/>
              <w:jc w:val="left"/>
            </w:pPr>
            <w:r>
              <w:t xml:space="preserve">5</w:t>
            </w:r>
          </w:p>
        </w:tc>
        <w:tc>
          <w:tcPr/>
          <w:p>
            <w:pPr>
              <w:pStyle w:val="Compact"/>
              <w:jc w:val="left"/>
            </w:pPr>
            <w:r>
              <w:t xml:space="preserve">Conference Keynote &amp; Panel Participation – Professor to deliver a keynote address and participate in two panel discussions at the client's annual Academic Excellence Conference held in downtown Los Angeles.</w:t>
            </w:r>
          </w:p>
        </w:tc>
        <w:tc>
          <w:tcPr/>
          <w:p>
            <w:pPr>
              <w:pStyle w:val="Compact"/>
              <w:jc w:val="left"/>
            </w:pPr>
            <w:r>
              <w:t xml:space="preserve">1 event</w:t>
            </w:r>
          </w:p>
        </w:tc>
        <w:tc>
          <w:tcPr/>
          <w:p>
            <w:pPr>
              <w:pStyle w:val="Compact"/>
              <w:jc w:val="left"/>
            </w:pPr>
            <w:r>
              <w:t xml:space="preserve">$7,500.00</w:t>
            </w:r>
          </w:p>
        </w:tc>
        <w:tc>
          <w:tcPr/>
          <w:p>
            <w:pPr>
              <w:pStyle w:val="Compact"/>
              <w:jc w:val="left"/>
            </w:pPr>
            <w:r>
              <w:t xml:space="preserve">$7,500.00</w:t>
            </w:r>
          </w:p>
        </w:tc>
        <w:tc>
          <w:tcPr/>
          <w:p>
            <w:pPr>
              <w:pStyle w:val="Compact"/>
              <w:jc w:val="left"/>
            </w:pPr>
            <w:r>
              <w:t xml:space="preserve">Nov 2025</w:t>
            </w:r>
          </w:p>
        </w:tc>
      </w:tr>
      <w:tr>
        <w:tc>
          <w:tcPr/>
          <w:p>
            <w:pPr>
              <w:pStyle w:val="Compact"/>
              <w:jc w:val="left"/>
            </w:pPr>
            <w:r>
              <w:t xml:space="preserve">6</w:t>
            </w:r>
          </w:p>
        </w:tc>
        <w:tc>
          <w:tcPr/>
          <w:p>
            <w:pPr>
              <w:pStyle w:val="Compact"/>
              <w:jc w:val="left"/>
            </w:pPr>
            <w:r>
              <w:t xml:space="preserve">Travel, Accommodation &amp; Local Transportation – Estimated costs for the Professor's travel within the Los Angeles metropolitan area, including hotel lodging for overnight engagements and ground transportation.</w:t>
            </w:r>
          </w:p>
        </w:tc>
        <w:tc>
          <w:tcPr/>
          <w:p>
            <w:pPr>
              <w:pStyle w:val="Compact"/>
              <w:jc w:val="left"/>
            </w:pPr>
            <w:r>
              <w:t xml:space="preserve">15 days</w:t>
            </w:r>
          </w:p>
        </w:tc>
        <w:tc>
          <w:tcPr/>
          <w:p>
            <w:pPr>
              <w:pStyle w:val="Compact"/>
              <w:jc w:val="left"/>
            </w:pPr>
            <w:r>
              <w:t xml:space="preserve">$320.00</w:t>
            </w:r>
          </w:p>
        </w:tc>
        <w:tc>
          <w:tcPr/>
          <w:p>
            <w:pPr>
              <w:pStyle w:val="Compact"/>
              <w:jc w:val="left"/>
            </w:pPr>
            <w:r>
              <w:t xml:space="preserve">$4,800.00</w:t>
            </w:r>
          </w:p>
        </w:tc>
        <w:tc>
          <w:tcPr/>
          <w:p>
            <w:pPr>
              <w:pStyle w:val="Compact"/>
              <w:jc w:val="left"/>
            </w:pPr>
            <w:r>
              <w:t xml:space="preserve">Aug – Dec 2025</w:t>
            </w:r>
          </w:p>
        </w:tc>
      </w:tr>
      <w:tr>
        <w:tc>
          <w:tcPr/>
          <w:p>
            <w:pPr>
              <w:pStyle w:val="Compact"/>
              <w:jc w:val="left"/>
            </w:pPr>
            <w:r>
              <w:t xml:space="preserve">7</w:t>
            </w:r>
          </w:p>
        </w:tc>
        <w:tc>
          <w:tcPr/>
          <w:p>
            <w:pPr>
              <w:pStyle w:val="Compact"/>
              <w:jc w:val="left"/>
            </w:pPr>
            <w:r>
              <w:t xml:space="preserve">Administrative Support &amp; Coordination – Dedicated project coordination, scheduling, documentation management, and reporting services provided by the Professor's administrative team based in Los Angeles.</w:t>
            </w:r>
          </w:p>
        </w:tc>
        <w:tc>
          <w:tcPr/>
          <w:p>
            <w:pPr>
              <w:pStyle w:val="Compact"/>
              <w:jc w:val="left"/>
            </w:pPr>
            <w:r>
              <w:t xml:space="preserve">5 months</w:t>
            </w:r>
          </w:p>
        </w:tc>
        <w:tc>
          <w:tcPr/>
          <w:p>
            <w:pPr>
              <w:pStyle w:val="Compact"/>
              <w:jc w:val="left"/>
            </w:pPr>
            <w:r>
              <w:t xml:space="preserve">$1,200.00</w:t>
            </w:r>
          </w:p>
        </w:tc>
        <w:tc>
          <w:tcPr/>
          <w:p>
            <w:pPr>
              <w:pStyle w:val="Compact"/>
              <w:jc w:val="left"/>
            </w:pPr>
            <w:r>
              <w:t xml:space="preserve">$6,000.00</w:t>
            </w:r>
          </w:p>
        </w:tc>
        <w:tc>
          <w:tcPr/>
          <w:p>
            <w:pPr>
              <w:pStyle w:val="Compact"/>
              <w:jc w:val="left"/>
            </w:pPr>
            <w:r>
              <w:t xml:space="preserve">Aug – Dec 2025</w:t>
            </w:r>
          </w:p>
        </w:tc>
      </w:tr>
      <w:tr>
        <w:tc>
          <w:tcPr>
            <w:gridSpan w:val="4"/>
          </w:tcPr>
          <w:p>
            <w:pPr>
              <w:pStyle w:val="Compact"/>
              <w:jc w:val="right"/>
            </w:pPr>
            <w:r>
              <w:t xml:space="preserve">TOTAL ESTIMATED AMOUNT (USD)</w:t>
            </w:r>
          </w:p>
        </w:tc>
        <w:tc>
          <w:tcPr/>
          <w:p>
            <w:pPr>
              <w:pStyle w:val="Compact"/>
              <w:jc w:val="left"/>
            </w:pPr>
            <w:r>
              <w:t xml:space="preserve">$102,900.00</w:t>
            </w:r>
          </w:p>
        </w:tc>
        <w:tc>
          <w:tcPr/>
          <w:p>
            <w:pPr>
              <w:pStyle w:val="Compact"/>
            </w:pPr>
          </w:p>
        </w:tc>
      </w:tr>
    </w:tbl>
    <w:bookmarkStart w:id="25" w:name="X985eb999f0cfcda5f1af1a675bf0b7c2e0a6c64"/>
    <w:p>
      <w:pPr>
        <w:pStyle w:val="Heading3"/>
      </w:pPr>
      <w:r>
        <w:t xml:space="preserve">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expiration date, the Professor reserves the right to revise rates and terms.</w:t>
      </w:r>
    </w:p>
    <w:p>
      <w:pPr>
        <w:numPr>
          <w:ilvl w:val="0"/>
          <w:numId w:val="1001"/>
        </w:numPr>
        <w:pStyle w:val="Compact"/>
      </w:pPr>
      <w:r>
        <w:rPr>
          <w:bCs/>
          <w:b/>
        </w:rPr>
        <w:t xml:space="preserve">Payment Terms:</w:t>
      </w:r>
      <w:r>
        <w:t xml:space="preserve"> </w:t>
      </w:r>
      <w:r>
        <w:t xml:space="preserve">Payment shall be made in monthly installments of 1/5th of the total amount, due within fifteen (15) business days of invoice issuance. A 1.5% monthly late fee shall apply to overdue balances.</w:t>
      </w:r>
    </w:p>
    <w:p>
      <w:pPr>
        <w:numPr>
          <w:ilvl w:val="0"/>
          <w:numId w:val="1001"/>
        </w:numPr>
        <w:pStyle w:val="Compact"/>
      </w:pPr>
      <w:r>
        <w:rPr>
          <w:bCs/>
          <w:b/>
        </w:rPr>
        <w:t xml:space="preserve">Taxation:</w:t>
      </w:r>
      <w:r>
        <w:t xml:space="preserve"> </w:t>
      </w:r>
      <w:r>
        <w:t xml:space="preserve">All amounts are exclusive of applicable United States federal, California state, and Los Angeles municipal taxes. Sales tax and any applicable service tax shall be added at the prevailing rate in Los Angeles, California.</w:t>
      </w:r>
    </w:p>
    <w:p>
      <w:pPr>
        <w:numPr>
          <w:ilvl w:val="0"/>
          <w:numId w:val="1001"/>
        </w:numPr>
        <w:pStyle w:val="Compact"/>
      </w:pPr>
      <w:r>
        <w:rPr>
          <w:bCs/>
          <w:b/>
        </w:rPr>
        <w:t xml:space="preserve">Scope Changes:</w:t>
      </w:r>
      <w:r>
        <w:t xml:space="preserve"> </w:t>
      </w:r>
      <w:r>
        <w:t xml:space="preserve">Any modification to the scope of services outlined in this Quotation Estimate must be agreed upon in writing by both the Professor and the client. Additional services will be billed at the Professor's standard hourly rate of $450.00 per hour.</w:t>
      </w:r>
    </w:p>
    <w:p>
      <w:pPr>
        <w:numPr>
          <w:ilvl w:val="0"/>
          <w:numId w:val="1001"/>
        </w:numPr>
        <w:pStyle w:val="Compact"/>
      </w:pPr>
      <w:r>
        <w:rPr>
          <w:bCs/>
          <w:b/>
        </w:rPr>
        <w:t xml:space="preserve">Intellectual Property:</w:t>
      </w:r>
      <w:r>
        <w:t xml:space="preserve"> </w:t>
      </w:r>
      <w:r>
        <w:t xml:space="preserve">All materials, curricula, lecture notes, and research frameworks developed by the Professor during this engagement shall remain the intellectual property of the Professor unless otherwise stated in a separate written agreement.</w:t>
      </w:r>
    </w:p>
    <w:p>
      <w:pPr>
        <w:numPr>
          <w:ilvl w:val="0"/>
          <w:numId w:val="1001"/>
        </w:numPr>
        <w:pStyle w:val="Compact"/>
      </w:pPr>
      <w:r>
        <w:rPr>
          <w:bCs/>
          <w:b/>
        </w:rPr>
        <w:t xml:space="preserve">Confidentiality:</w:t>
      </w:r>
      <w:r>
        <w:t xml:space="preserve"> </w:t>
      </w:r>
      <w:r>
        <w:t xml:space="preserve">The Professor and the client agree to maintain strict confidentiality regarding all proprietary information exchanged during the course of this engagement in Los Angeles, United States.</w:t>
      </w:r>
    </w:p>
    <w:p>
      <w:pPr>
        <w:numPr>
          <w:ilvl w:val="0"/>
          <w:numId w:val="1001"/>
        </w:numPr>
        <w:pStyle w:val="Compact"/>
      </w:pPr>
      <w:r>
        <w:rPr>
          <w:bCs/>
          <w:b/>
        </w:rPr>
        <w:t xml:space="preserve">Termination:</w:t>
      </w:r>
      <w:r>
        <w:t xml:space="preserve"> </w:t>
      </w:r>
      <w:r>
        <w:t xml:space="preserve">Either party may terminate this engagement with thirty (30) days' written notice. In the event of early termination, the client shall be liable for all services rendered up to the date of termination.</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the State of California, United States, and the federal laws of the United States of America. Disputes shall be resolved through arbitration in Los Angeles, California.</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pandemics, or government-mandated closures affecting the Los Angeles area.</w:t>
      </w:r>
    </w:p>
    <w:bookmarkEnd w:id="25"/>
    <w:p>
      <w:pPr>
        <w:pStyle w:val="FirstParagraph"/>
      </w:pPr>
      <w:r>
        <w:rPr>
          <w:bCs/>
          <w:b/>
        </w:rPr>
        <w:t xml:space="preserve">Professor Jonathan R. Whitfield, Ph.D.</w:t>
      </w:r>
      <w:r>
        <w:br/>
      </w:r>
      <w:r>
        <w:t xml:space="preserve">Distinguished Professor &amp; Academic Consultant</w:t>
      </w:r>
      <w:r>
        <w:br/>
      </w:r>
      <w:r>
        <w:t xml:space="preserve">Los Angeles, California, United States</w:t>
      </w:r>
      <w:r>
        <w:br/>
      </w:r>
      <w:r>
        <w:t xml:space="preserve">Date: _______________</w:t>
      </w:r>
    </w:p>
    <w:p>
      <w:pPr>
        <w:pStyle w:val="BodyText"/>
      </w:pPr>
      <w:r>
        <w:rPr>
          <w:bCs/>
          <w:b/>
        </w:rPr>
        <w:t xml:space="preserve">Authorized Representative – Client</w:t>
      </w:r>
      <w:r>
        <w:br/>
      </w:r>
      <w:r>
        <w:t xml:space="preserve">Pacific Coast Educational Foundation</w:t>
      </w:r>
      <w:r>
        <w:br/>
      </w:r>
      <w:r>
        <w:t xml:space="preserve">Los Angeles, California, United States</w:t>
      </w:r>
      <w:r>
        <w:br/>
      </w:r>
      <w:r>
        <w:t xml:space="preserve">Date: _______________</w:t>
      </w:r>
    </w:p>
    <w:p>
      <w:pPr>
        <w:pStyle w:val="BodyText"/>
      </w:pPr>
      <w:r>
        <w:t xml:space="preserve">This Quotation Estimate has been prepared specifically for use in Los Angeles, California, United States. It is a non-binding document until formally accepted in writing by both parties. All services referenced herein shall be performed by the Professor in accordance with professional academic standards and applicable United States regulations.</w:t>
      </w:r>
    </w:p>
    <w:p>
      <w:pPr>
        <w:pStyle w:val="BodyText"/>
      </w:pPr>
      <w:r>
        <w:t xml:space="preserve">© 2025 Academic Consulting &amp; Lecture Services | Los Angeles, CA | United States | Quotation No. QE-LA-2025-0487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Services - Los Angeles, United States</dc:title>
  <dc:creator/>
  <dc:language>en</dc:language>
  <cp:keywords/>
  <dcterms:created xsi:type="dcterms:W3CDTF">2026-10-10T07:03:48Z</dcterms:created>
  <dcterms:modified xsi:type="dcterms:W3CDTF">2026-10-10T07:03:48Z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